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54B6C" w14:textId="27365D81" w:rsidR="009A4334" w:rsidRDefault="00125E2D" w:rsidP="00C7500A">
      <w:pPr>
        <w:pStyle w:val="NGAMRtitle"/>
        <w:tabs>
          <w:tab w:val="left" w:pos="3540"/>
        </w:tabs>
        <w:spacing w:after="0" w:line="240" w:lineRule="auto"/>
        <w:ind w:right="-455"/>
        <w:rPr>
          <w:sz w:val="24"/>
          <w:szCs w:val="24"/>
        </w:rPr>
      </w:pPr>
      <w:r>
        <w:rPr>
          <w:sz w:val="24"/>
          <w:szCs w:val="24"/>
        </w:rPr>
        <w:t xml:space="preserve">   </w:t>
      </w:r>
    </w:p>
    <w:p w14:paraId="3F070918" w14:textId="77777777" w:rsidR="003D53A6" w:rsidRDefault="003D53A6" w:rsidP="00D33BDE">
      <w:pPr>
        <w:pStyle w:val="NGAMRtitle"/>
        <w:tabs>
          <w:tab w:val="left" w:pos="3540"/>
        </w:tabs>
        <w:spacing w:after="0" w:line="240" w:lineRule="auto"/>
        <w:ind w:left="-426" w:right="-455"/>
        <w:rPr>
          <w:sz w:val="24"/>
          <w:szCs w:val="24"/>
        </w:rPr>
      </w:pPr>
      <w:bookmarkStart w:id="0" w:name="_Hlk166072096"/>
    </w:p>
    <w:p w14:paraId="2D7BFF58" w14:textId="77777777" w:rsidR="00C7500A" w:rsidRDefault="00C7500A" w:rsidP="00CE5A86">
      <w:pPr>
        <w:pStyle w:val="NGAMRtitle"/>
        <w:spacing w:after="140" w:line="260" w:lineRule="atLeast"/>
        <w:contextualSpacing/>
        <w:rPr>
          <w:sz w:val="19"/>
        </w:rPr>
      </w:pPr>
    </w:p>
    <w:p w14:paraId="4E934C8D" w14:textId="77777777" w:rsidR="00C7500A" w:rsidRDefault="00C7500A" w:rsidP="00CE5A86">
      <w:pPr>
        <w:pStyle w:val="NGAMRtitle"/>
        <w:spacing w:after="140" w:line="260" w:lineRule="atLeast"/>
        <w:contextualSpacing/>
        <w:rPr>
          <w:sz w:val="19"/>
        </w:rPr>
      </w:pPr>
    </w:p>
    <w:p w14:paraId="1D541F4D" w14:textId="08FF8B65" w:rsidR="00CE5A86" w:rsidRPr="00CE5A86" w:rsidRDefault="009212E9" w:rsidP="00CE5A86">
      <w:pPr>
        <w:pStyle w:val="NGAMRtitle"/>
        <w:spacing w:after="140" w:line="260" w:lineRule="atLeast"/>
        <w:contextualSpacing/>
        <w:rPr>
          <w:sz w:val="19"/>
        </w:rPr>
      </w:pPr>
      <w:r w:rsidRPr="00CE5A86">
        <w:rPr>
          <w:sz w:val="19"/>
        </w:rPr>
        <w:t>MEDIA RELEASE</w:t>
      </w:r>
      <w:r w:rsidR="00DE0315" w:rsidRPr="00CE5A86">
        <w:rPr>
          <w:sz w:val="19"/>
        </w:rPr>
        <w:t xml:space="preserve"> </w:t>
      </w:r>
    </w:p>
    <w:p w14:paraId="7C356F42" w14:textId="404FCE1B" w:rsidR="00851BA1" w:rsidRPr="005D68C1" w:rsidRDefault="005D68C1" w:rsidP="00CE5A86">
      <w:pPr>
        <w:pStyle w:val="NGAMRtitle"/>
        <w:spacing w:after="140" w:line="260" w:lineRule="atLeast"/>
        <w:contextualSpacing/>
        <w:rPr>
          <w:color w:val="auto"/>
          <w:sz w:val="19"/>
        </w:rPr>
      </w:pPr>
      <w:r>
        <w:rPr>
          <w:color w:val="auto"/>
          <w:sz w:val="19"/>
        </w:rPr>
        <w:t>1</w:t>
      </w:r>
      <w:r w:rsidR="003028DD" w:rsidRPr="005D68C1">
        <w:rPr>
          <w:color w:val="auto"/>
          <w:sz w:val="19"/>
        </w:rPr>
        <w:t xml:space="preserve"> AUG</w:t>
      </w:r>
      <w:r w:rsidR="00851BA1" w:rsidRPr="005D68C1">
        <w:rPr>
          <w:color w:val="auto"/>
          <w:sz w:val="19"/>
        </w:rPr>
        <w:t xml:space="preserve"> 2024</w:t>
      </w:r>
    </w:p>
    <w:p w14:paraId="47A2AA11" w14:textId="77777777" w:rsidR="003D53A6" w:rsidRDefault="003D53A6" w:rsidP="00CE5A86">
      <w:pPr>
        <w:pStyle w:val="NGAMRtitle"/>
        <w:spacing w:after="140" w:line="260" w:lineRule="atLeast"/>
        <w:rPr>
          <w:color w:val="auto"/>
          <w:sz w:val="20"/>
          <w:szCs w:val="20"/>
        </w:rPr>
      </w:pPr>
    </w:p>
    <w:bookmarkEnd w:id="0"/>
    <w:p w14:paraId="7C03A373" w14:textId="44B859D5" w:rsidR="003D0948" w:rsidRPr="00BC2FD0" w:rsidRDefault="00AD1617" w:rsidP="00CE5A86">
      <w:pPr>
        <w:pStyle w:val="NGAMRtitle"/>
        <w:spacing w:after="140" w:line="260" w:lineRule="atLeast"/>
        <w:contextualSpacing/>
        <w:rPr>
          <w:bCs/>
          <w:color w:val="auto"/>
          <w:sz w:val="48"/>
          <w:szCs w:val="48"/>
        </w:rPr>
      </w:pPr>
      <w:r w:rsidRPr="00AD1617">
        <w:rPr>
          <w:bCs/>
          <w:noProof/>
          <w:sz w:val="25"/>
          <w:szCs w:val="25"/>
          <w:lang w:val="en-AU"/>
        </w:rPr>
        <w:drawing>
          <wp:anchor distT="0" distB="0" distL="114300" distR="114300" simplePos="0" relativeHeight="251663360" behindDoc="1" locked="0" layoutInCell="1" allowOverlap="1" wp14:anchorId="6FF7F701" wp14:editId="0D2010C5">
            <wp:simplePos x="0" y="0"/>
            <wp:positionH relativeFrom="margin">
              <wp:align>left</wp:align>
            </wp:positionH>
            <wp:positionV relativeFrom="paragraph">
              <wp:posOffset>1341755</wp:posOffset>
            </wp:positionV>
            <wp:extent cx="5724525" cy="4533900"/>
            <wp:effectExtent l="0" t="0" r="9525" b="0"/>
            <wp:wrapTight wrapText="bothSides">
              <wp:wrapPolygon edited="0">
                <wp:start x="0" y="0"/>
                <wp:lineTo x="0" y="21509"/>
                <wp:lineTo x="21564" y="21509"/>
                <wp:lineTo x="21564" y="0"/>
                <wp:lineTo x="0" y="0"/>
              </wp:wrapPolygon>
            </wp:wrapTight>
            <wp:docPr id="64726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62274" name=""/>
                    <pic:cNvPicPr/>
                  </pic:nvPicPr>
                  <pic:blipFill>
                    <a:blip r:embed="rId11"/>
                    <a:stretch>
                      <a:fillRect/>
                    </a:stretch>
                  </pic:blipFill>
                  <pic:spPr>
                    <a:xfrm>
                      <a:off x="0" y="0"/>
                      <a:ext cx="5724525" cy="4533900"/>
                    </a:xfrm>
                    <a:prstGeom prst="rect">
                      <a:avLst/>
                    </a:prstGeom>
                  </pic:spPr>
                </pic:pic>
              </a:graphicData>
            </a:graphic>
            <wp14:sizeRelH relativeFrom="page">
              <wp14:pctWidth>0</wp14:pctWidth>
            </wp14:sizeRelH>
            <wp14:sizeRelV relativeFrom="page">
              <wp14:pctHeight>0</wp14:pctHeight>
            </wp14:sizeRelV>
          </wp:anchor>
        </w:drawing>
      </w:r>
      <w:r w:rsidR="003D0948" w:rsidRPr="00BC2FD0">
        <w:rPr>
          <w:bCs/>
          <w:color w:val="auto"/>
          <w:sz w:val="48"/>
          <w:szCs w:val="48"/>
        </w:rPr>
        <w:t xml:space="preserve">National Gallery of Australia acquires significant painting by </w:t>
      </w:r>
      <w:r w:rsidR="00BC2FD0" w:rsidRPr="00BC2FD0">
        <w:rPr>
          <w:bCs/>
          <w:color w:val="auto"/>
          <w:sz w:val="48"/>
          <w:szCs w:val="48"/>
        </w:rPr>
        <w:t xml:space="preserve">Post Impressionist master </w:t>
      </w:r>
      <w:r w:rsidR="003D0948" w:rsidRPr="00BC2FD0">
        <w:rPr>
          <w:bCs/>
          <w:color w:val="auto"/>
          <w:sz w:val="48"/>
          <w:szCs w:val="48"/>
        </w:rPr>
        <w:t>Paul Gauguin</w:t>
      </w:r>
    </w:p>
    <w:p w14:paraId="62C0B950" w14:textId="04B0A488" w:rsidR="003D0948" w:rsidRDefault="0097602C" w:rsidP="00AD1617">
      <w:pPr>
        <w:tabs>
          <w:tab w:val="left" w:pos="3150"/>
        </w:tabs>
        <w:spacing w:after="140"/>
        <w:contextualSpacing/>
        <w:rPr>
          <w:b/>
          <w:bCs/>
          <w:sz w:val="25"/>
          <w:szCs w:val="25"/>
          <w:lang w:val="en-AU"/>
        </w:rPr>
      </w:pPr>
      <w:r w:rsidRPr="0097602C">
        <w:rPr>
          <w:b/>
          <w:bCs/>
          <w:noProof/>
          <w:color w:val="auto"/>
          <w:sz w:val="52"/>
          <w:szCs w:val="52"/>
        </w:rPr>
        <mc:AlternateContent>
          <mc:Choice Requires="wps">
            <w:drawing>
              <wp:anchor distT="0" distB="0" distL="114300" distR="114300" simplePos="0" relativeHeight="251655168" behindDoc="0" locked="0" layoutInCell="1" allowOverlap="1" wp14:anchorId="1B78311E" wp14:editId="7B0C74F1">
                <wp:simplePos x="0" y="0"/>
                <wp:positionH relativeFrom="margin">
                  <wp:align>left</wp:align>
                </wp:positionH>
                <wp:positionV relativeFrom="paragraph">
                  <wp:posOffset>13335</wp:posOffset>
                </wp:positionV>
                <wp:extent cx="5724525" cy="0"/>
                <wp:effectExtent l="0" t="0" r="0" b="0"/>
                <wp:wrapNone/>
                <wp:docPr id="611450505" name="Straight Connector 1"/>
                <wp:cNvGraphicFramePr/>
                <a:graphic xmlns:a="http://schemas.openxmlformats.org/drawingml/2006/main">
                  <a:graphicData uri="http://schemas.microsoft.com/office/word/2010/wordprocessingShape">
                    <wps:wsp>
                      <wps:cNvCnPr/>
                      <wps:spPr>
                        <a:xfrm>
                          <a:off x="0" y="0"/>
                          <a:ext cx="5724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A0DAA" id="Straight Connector 1" o:spid="_x0000_s1026" style="position:absolute;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45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" strokecolor="black [3213]" strokeweight=".5pt">
                <v:stroke joinstyle="miter"/>
                <w10:wrap anchorx="margin"/>
              </v:line>
            </w:pict>
          </mc:Fallback>
        </mc:AlternateContent>
      </w:r>
      <w:r w:rsidR="003D0948">
        <w:rPr>
          <w:b/>
          <w:bCs/>
          <w:sz w:val="25"/>
          <w:szCs w:val="25"/>
          <w:lang w:val="en-AU"/>
        </w:rPr>
        <w:t xml:space="preserve">The National Gallery today announced the acquisition of </w:t>
      </w:r>
      <w:r w:rsidR="003D0948" w:rsidRPr="002F5806">
        <w:rPr>
          <w:b/>
          <w:bCs/>
          <w:i/>
          <w:iCs/>
          <w:sz w:val="25"/>
          <w:szCs w:val="25"/>
          <w:lang w:val="en-AU"/>
        </w:rPr>
        <w:t xml:space="preserve">The blue roof </w:t>
      </w:r>
      <w:r w:rsidR="003D0948" w:rsidRPr="00BC2FD0">
        <w:rPr>
          <w:b/>
          <w:bCs/>
          <w:sz w:val="25"/>
          <w:szCs w:val="25"/>
          <w:lang w:val="en-AU"/>
        </w:rPr>
        <w:t>or</w:t>
      </w:r>
      <w:r w:rsidR="003D0948" w:rsidRPr="002F5806">
        <w:rPr>
          <w:b/>
          <w:bCs/>
          <w:i/>
          <w:iCs/>
          <w:sz w:val="25"/>
          <w:szCs w:val="25"/>
          <w:lang w:val="en-AU"/>
        </w:rPr>
        <w:t xml:space="preserve"> Farm at Le </w:t>
      </w:r>
      <w:r w:rsidR="003D0948" w:rsidRPr="005B4C9D">
        <w:rPr>
          <w:b/>
          <w:bCs/>
          <w:i/>
          <w:iCs/>
          <w:sz w:val="25"/>
          <w:szCs w:val="25"/>
          <w:lang w:val="en-AU"/>
        </w:rPr>
        <w:t>Pouldu</w:t>
      </w:r>
      <w:r w:rsidR="003D0948" w:rsidRPr="008259C3">
        <w:rPr>
          <w:b/>
          <w:bCs/>
          <w:sz w:val="25"/>
          <w:szCs w:val="25"/>
          <w:lang w:val="en-AU"/>
        </w:rPr>
        <w:t xml:space="preserve"> </w:t>
      </w:r>
      <w:r w:rsidR="001E0A3C" w:rsidRPr="008259C3">
        <w:rPr>
          <w:b/>
          <w:bCs/>
          <w:sz w:val="25"/>
          <w:szCs w:val="25"/>
          <w:lang w:val="en-AU"/>
        </w:rPr>
        <w:t>1890</w:t>
      </w:r>
      <w:r w:rsidR="001E0A3C">
        <w:rPr>
          <w:b/>
          <w:bCs/>
          <w:sz w:val="25"/>
          <w:szCs w:val="25"/>
          <w:lang w:val="en-AU"/>
        </w:rPr>
        <w:t xml:space="preserve"> </w:t>
      </w:r>
      <w:r w:rsidR="003D0948">
        <w:rPr>
          <w:b/>
          <w:bCs/>
          <w:sz w:val="25"/>
          <w:szCs w:val="25"/>
          <w:lang w:val="en-AU"/>
        </w:rPr>
        <w:t>by Paul Gauguin</w:t>
      </w:r>
      <w:r w:rsidR="00B331F9">
        <w:rPr>
          <w:b/>
          <w:bCs/>
          <w:sz w:val="25"/>
          <w:szCs w:val="25"/>
          <w:lang w:val="en-AU"/>
        </w:rPr>
        <w:t xml:space="preserve"> </w:t>
      </w:r>
      <w:r w:rsidR="003D0948">
        <w:rPr>
          <w:b/>
          <w:bCs/>
          <w:sz w:val="25"/>
          <w:szCs w:val="25"/>
          <w:lang w:val="en-AU"/>
        </w:rPr>
        <w:t xml:space="preserve">(1848-1903), the first painting by the artist to enter an Australian public collection. </w:t>
      </w:r>
    </w:p>
    <w:p w14:paraId="27BB9BBA" w14:textId="77777777" w:rsidR="002F5806" w:rsidRDefault="002F5806" w:rsidP="00CE5A86">
      <w:pPr>
        <w:spacing w:after="140"/>
        <w:contextualSpacing/>
        <w:rPr>
          <w:b/>
          <w:bCs/>
          <w:sz w:val="25"/>
          <w:szCs w:val="25"/>
          <w:lang w:val="en-AU"/>
        </w:rPr>
      </w:pPr>
    </w:p>
    <w:p w14:paraId="5EF0303A" w14:textId="48E8CC4F" w:rsidR="00402DE0" w:rsidRDefault="003D0948" w:rsidP="00402DE0">
      <w:pPr>
        <w:spacing w:after="140"/>
        <w:contextualSpacing/>
        <w:rPr>
          <w:lang w:val="en-AU"/>
        </w:rPr>
      </w:pPr>
      <w:r w:rsidRPr="002F5806">
        <w:rPr>
          <w:i/>
          <w:iCs/>
          <w:lang w:val="en-AU"/>
        </w:rPr>
        <w:t xml:space="preserve">The blue roof </w:t>
      </w:r>
      <w:r w:rsidRPr="008069EF">
        <w:rPr>
          <w:lang w:val="en-AU"/>
        </w:rPr>
        <w:t>or</w:t>
      </w:r>
      <w:r w:rsidRPr="002F5806">
        <w:rPr>
          <w:i/>
          <w:iCs/>
          <w:lang w:val="en-AU"/>
        </w:rPr>
        <w:t xml:space="preserve"> Farm at Le Pouldu</w:t>
      </w:r>
      <w:r w:rsidRPr="002F5806">
        <w:rPr>
          <w:lang w:val="en-AU"/>
        </w:rPr>
        <w:t xml:space="preserve"> is currently on display in the major exhibition </w:t>
      </w:r>
      <w:r w:rsidR="00DA1A27" w:rsidRPr="002F5806">
        <w:rPr>
          <w:i/>
          <w:iCs/>
          <w:lang w:val="en-AU"/>
        </w:rPr>
        <w:t>Gauguin’s World: Tōna Iho, Tōna Ao</w:t>
      </w:r>
      <w:r w:rsidRPr="002F5806">
        <w:rPr>
          <w:lang w:val="en-AU"/>
        </w:rPr>
        <w:t xml:space="preserve">. </w:t>
      </w:r>
      <w:r w:rsidR="003B6979" w:rsidRPr="003B6979">
        <w:rPr>
          <w:lang w:val="en-AU"/>
        </w:rPr>
        <w:t xml:space="preserve">The exhibition traces Gauguin’s artistic journey and global travel – from his Impressionist beginnings in 1873 to his final destination in French Polynesia. </w:t>
      </w:r>
      <w:r w:rsidRPr="002F5806">
        <w:rPr>
          <w:lang w:val="en-AU"/>
        </w:rPr>
        <w:t xml:space="preserve">The </w:t>
      </w:r>
      <w:r w:rsidR="00A51689">
        <w:rPr>
          <w:lang w:val="en-AU"/>
        </w:rPr>
        <w:t xml:space="preserve">newly acquired </w:t>
      </w:r>
      <w:r w:rsidRPr="002F5806">
        <w:rPr>
          <w:lang w:val="en-AU"/>
        </w:rPr>
        <w:t xml:space="preserve">painting is a key example </w:t>
      </w:r>
      <w:r w:rsidR="00A51689">
        <w:rPr>
          <w:lang w:val="en-AU"/>
        </w:rPr>
        <w:t>from his Brittany period</w:t>
      </w:r>
      <w:r w:rsidRPr="002F5806">
        <w:rPr>
          <w:lang w:val="en-AU"/>
        </w:rPr>
        <w:t xml:space="preserve">.  Following the exhibition, the work will join the permanent collection </w:t>
      </w:r>
      <w:r w:rsidR="00B331F9">
        <w:rPr>
          <w:lang w:val="en-AU"/>
        </w:rPr>
        <w:t xml:space="preserve">displays </w:t>
      </w:r>
      <w:r w:rsidRPr="002F5806">
        <w:rPr>
          <w:lang w:val="en-AU"/>
        </w:rPr>
        <w:t xml:space="preserve">of the National Gallery to be appreciated by audiences for generations to come. </w:t>
      </w:r>
    </w:p>
    <w:p w14:paraId="0212A35C" w14:textId="77777777" w:rsidR="00BC2FD0" w:rsidRDefault="00BC2FD0" w:rsidP="00402DE0">
      <w:pPr>
        <w:spacing w:after="140"/>
        <w:contextualSpacing/>
        <w:rPr>
          <w:lang w:val="en-AU"/>
        </w:rPr>
      </w:pPr>
    </w:p>
    <w:p w14:paraId="60C52086" w14:textId="4B20CF20" w:rsidR="00BC2FD0" w:rsidRDefault="00BC2FD0" w:rsidP="00402DE0">
      <w:pPr>
        <w:spacing w:after="140"/>
        <w:contextualSpacing/>
        <w:rPr>
          <w:rFonts w:eastAsia="Aptos"/>
          <w:color w:val="000000"/>
          <w:kern w:val="2"/>
          <w14:ligatures w14:val="standardContextual"/>
        </w:rPr>
      </w:pPr>
      <w:r w:rsidRPr="00BA2D13">
        <w:rPr>
          <w:rFonts w:eastAsia="Aptos"/>
          <w:i/>
          <w:iCs/>
          <w:color w:val="000000"/>
          <w:kern w:val="2"/>
          <w14:ligatures w14:val="standardContextual"/>
        </w:rPr>
        <w:t xml:space="preserve">The blue roof </w:t>
      </w:r>
      <w:r w:rsidRPr="00BC2FD0">
        <w:rPr>
          <w:rFonts w:eastAsia="Aptos"/>
          <w:color w:val="000000"/>
          <w:kern w:val="2"/>
          <w14:ligatures w14:val="standardContextual"/>
        </w:rPr>
        <w:t>or</w:t>
      </w:r>
      <w:r w:rsidRPr="00BA2D13">
        <w:rPr>
          <w:rFonts w:eastAsia="Aptos"/>
          <w:i/>
          <w:iCs/>
          <w:color w:val="000000"/>
          <w:kern w:val="2"/>
          <w14:ligatures w14:val="standardContextual"/>
        </w:rPr>
        <w:t xml:space="preserve"> Farm at Le Pouldu</w:t>
      </w:r>
      <w:r w:rsidRPr="002F5806">
        <w:rPr>
          <w:rFonts w:eastAsia="Aptos"/>
          <w:color w:val="000000"/>
          <w:kern w:val="2"/>
          <w14:ligatures w14:val="standardContextual"/>
        </w:rPr>
        <w:t xml:space="preserve"> captures an approach to colour and freedom of expression that characterises Gauguin’s subsequent work, hinting to the art yet to come. </w:t>
      </w:r>
      <w:r w:rsidRPr="00BC2FD0">
        <w:rPr>
          <w:rFonts w:eastAsia="Aptos"/>
          <w:color w:val="000000"/>
          <w:kern w:val="2"/>
          <w14:ligatures w14:val="standardContextual"/>
        </w:rPr>
        <w:t xml:space="preserve">The picturesque scene of a country </w:t>
      </w:r>
      <w:r w:rsidRPr="00BC2FD0">
        <w:rPr>
          <w:rFonts w:eastAsia="Aptos"/>
          <w:color w:val="000000"/>
          <w:kern w:val="2"/>
          <w14:ligatures w14:val="standardContextual"/>
        </w:rPr>
        <w:lastRenderedPageBreak/>
        <w:t xml:space="preserve">farmyard </w:t>
      </w:r>
      <w:r w:rsidR="00A51689">
        <w:rPr>
          <w:rFonts w:eastAsia="Aptos"/>
          <w:color w:val="000000"/>
          <w:kern w:val="2"/>
          <w14:ligatures w14:val="standardContextual"/>
        </w:rPr>
        <w:t xml:space="preserve">has </w:t>
      </w:r>
      <w:r w:rsidRPr="002F5806">
        <w:rPr>
          <w:rFonts w:eastAsia="Aptos"/>
          <w:color w:val="000000"/>
          <w:kern w:val="2"/>
          <w14:ligatures w14:val="standardContextual"/>
        </w:rPr>
        <w:t>simplifie</w:t>
      </w:r>
      <w:r w:rsidR="00A51689">
        <w:rPr>
          <w:rFonts w:eastAsia="Aptos"/>
          <w:color w:val="000000"/>
          <w:kern w:val="2"/>
          <w14:ligatures w14:val="standardContextual"/>
        </w:rPr>
        <w:t>d</w:t>
      </w:r>
      <w:r w:rsidRPr="002F5806">
        <w:rPr>
          <w:rFonts w:eastAsia="Aptos"/>
          <w:color w:val="000000"/>
          <w:kern w:val="2"/>
          <w14:ligatures w14:val="standardContextual"/>
        </w:rPr>
        <w:t xml:space="preserve"> structure and form, the composition </w:t>
      </w:r>
      <w:r w:rsidR="00A51689">
        <w:rPr>
          <w:rFonts w:eastAsia="Aptos"/>
          <w:color w:val="000000"/>
          <w:kern w:val="2"/>
          <w14:ligatures w14:val="standardContextual"/>
        </w:rPr>
        <w:t xml:space="preserve">divided </w:t>
      </w:r>
      <w:r w:rsidRPr="002F5806">
        <w:rPr>
          <w:rFonts w:eastAsia="Aptos"/>
          <w:color w:val="000000"/>
          <w:kern w:val="2"/>
          <w14:ligatures w14:val="standardContextual"/>
        </w:rPr>
        <w:t>into planes</w:t>
      </w:r>
      <w:r w:rsidR="008069EF">
        <w:rPr>
          <w:rFonts w:eastAsia="Aptos"/>
          <w:color w:val="000000"/>
          <w:kern w:val="2"/>
          <w14:ligatures w14:val="standardContextual"/>
        </w:rPr>
        <w:t>,</w:t>
      </w:r>
      <w:r w:rsidRPr="002F5806">
        <w:rPr>
          <w:rFonts w:eastAsia="Aptos"/>
          <w:color w:val="000000"/>
          <w:kern w:val="2"/>
          <w14:ligatures w14:val="standardContextual"/>
        </w:rPr>
        <w:t xml:space="preserve"> </w:t>
      </w:r>
      <w:r w:rsidR="00A51689">
        <w:rPr>
          <w:rFonts w:eastAsia="Aptos"/>
          <w:color w:val="000000"/>
          <w:kern w:val="2"/>
          <w14:ligatures w14:val="standardContextual"/>
        </w:rPr>
        <w:t>with</w:t>
      </w:r>
      <w:r w:rsidRPr="002F5806">
        <w:rPr>
          <w:rFonts w:eastAsia="Aptos"/>
          <w:color w:val="000000"/>
          <w:kern w:val="2"/>
          <w14:ligatures w14:val="standardContextual"/>
        </w:rPr>
        <w:t xml:space="preserve"> colour </w:t>
      </w:r>
      <w:r w:rsidR="00A51689">
        <w:rPr>
          <w:rFonts w:eastAsia="Aptos"/>
          <w:color w:val="000000"/>
          <w:kern w:val="2"/>
          <w14:ligatures w14:val="standardContextual"/>
        </w:rPr>
        <w:t xml:space="preserve">used </w:t>
      </w:r>
      <w:r w:rsidRPr="002F5806">
        <w:rPr>
          <w:rFonts w:eastAsia="Aptos"/>
          <w:color w:val="000000"/>
          <w:kern w:val="2"/>
          <w14:ligatures w14:val="standardContextual"/>
        </w:rPr>
        <w:t xml:space="preserve">for definition. Gauguin’s bold use of orange, pinks and blues </w:t>
      </w:r>
      <w:r>
        <w:rPr>
          <w:rFonts w:eastAsia="Aptos"/>
          <w:color w:val="000000"/>
          <w:kern w:val="2"/>
          <w14:ligatures w14:val="standardContextual"/>
        </w:rPr>
        <w:t>were</w:t>
      </w:r>
      <w:r w:rsidRPr="002F5806">
        <w:rPr>
          <w:rFonts w:eastAsia="Aptos"/>
          <w:color w:val="000000"/>
          <w:kern w:val="2"/>
          <w14:ligatures w14:val="standardContextual"/>
        </w:rPr>
        <w:t xml:space="preserve"> highly modern for a work produced in the late 1800s, foreshadowing the developments of 20th century art.</w:t>
      </w:r>
    </w:p>
    <w:p w14:paraId="4BE79066" w14:textId="77777777" w:rsidR="006726C6" w:rsidRDefault="006726C6" w:rsidP="00402DE0">
      <w:pPr>
        <w:spacing w:after="140"/>
        <w:contextualSpacing/>
        <w:rPr>
          <w:lang w:val="en-AU"/>
        </w:rPr>
      </w:pPr>
    </w:p>
    <w:p w14:paraId="157DC20B" w14:textId="190C404B" w:rsidR="00A51689" w:rsidRDefault="00A51689" w:rsidP="00A51689">
      <w:pPr>
        <w:spacing w:after="140"/>
        <w:contextualSpacing/>
        <w:rPr>
          <w:lang w:val="en-AU"/>
        </w:rPr>
      </w:pPr>
      <w:r>
        <w:rPr>
          <w:rFonts w:eastAsia="Aptos"/>
          <w:color w:val="000000"/>
          <w:kern w:val="2"/>
          <w14:ligatures w14:val="standardContextual"/>
        </w:rPr>
        <w:t>The</w:t>
      </w:r>
      <w:r w:rsidR="000636BA" w:rsidRPr="002F5806">
        <w:rPr>
          <w:rFonts w:eastAsia="Aptos"/>
          <w:color w:val="000000"/>
          <w:kern w:val="2"/>
          <w14:ligatures w14:val="standardContextual"/>
        </w:rPr>
        <w:t xml:space="preserve"> </w:t>
      </w:r>
      <w:r w:rsidR="00CF10F5">
        <w:rPr>
          <w:rFonts w:eastAsia="Aptos"/>
          <w:color w:val="000000"/>
          <w:kern w:val="2"/>
          <w14:ligatures w14:val="standardContextual"/>
        </w:rPr>
        <w:t>painting</w:t>
      </w:r>
      <w:r w:rsidR="000636BA" w:rsidRPr="002F5806">
        <w:rPr>
          <w:rFonts w:eastAsia="Aptos"/>
          <w:color w:val="000000"/>
          <w:kern w:val="2"/>
          <w14:ligatures w14:val="standardContextual"/>
        </w:rPr>
        <w:t xml:space="preserve"> is among a small number of works painted by Gauguin at Le Pouldu on the Breton coast.</w:t>
      </w:r>
      <w:r>
        <w:rPr>
          <w:i/>
          <w:iCs/>
          <w:color w:val="auto"/>
          <w:lang w:val="en-AU" w:eastAsia="en-AU"/>
        </w:rPr>
        <w:t xml:space="preserve"> </w:t>
      </w:r>
      <w:r>
        <w:rPr>
          <w:rFonts w:eastAsia="Aptos"/>
          <w:color w:val="000000"/>
          <w:kern w:val="2"/>
          <w14:ligatures w14:val="standardContextual"/>
        </w:rPr>
        <w:t>A</w:t>
      </w:r>
      <w:r w:rsidRPr="002F5806">
        <w:rPr>
          <w:rFonts w:eastAsia="Aptos"/>
          <w:color w:val="000000"/>
          <w:kern w:val="2"/>
          <w14:ligatures w14:val="standardContextual"/>
        </w:rPr>
        <w:t>t the centre of the composition, a woman is shown drawing water from a well, framed and almost subsumed by the rustic farm buildings.</w:t>
      </w:r>
      <w:r w:rsidRPr="002F5806">
        <w:rPr>
          <w:color w:val="auto"/>
          <w:lang w:val="en-AU" w:eastAsia="en-AU"/>
        </w:rPr>
        <w:t xml:space="preserve"> Gauguin varied his brushstrokes to capture a sense of the rough surfaces of the stone buildings, thatched roofs and the surrounding vegetation. The composition centres on the figure of the woman, dressed in dark blue with a white cap, and the well. </w:t>
      </w:r>
      <w:r>
        <w:rPr>
          <w:color w:val="auto"/>
          <w:lang w:val="en-AU" w:eastAsia="en-AU"/>
        </w:rPr>
        <w:t xml:space="preserve">A distinctive blue roof is characteristic of the rural architecture in </w:t>
      </w:r>
      <w:r w:rsidR="00A10B94">
        <w:rPr>
          <w:color w:val="auto"/>
          <w:lang w:val="en-AU" w:eastAsia="en-AU"/>
        </w:rPr>
        <w:t xml:space="preserve">Le </w:t>
      </w:r>
      <w:r>
        <w:rPr>
          <w:color w:val="auto"/>
          <w:lang w:val="en-AU" w:eastAsia="en-AU"/>
        </w:rPr>
        <w:t>Pouldu, and t</w:t>
      </w:r>
      <w:r w:rsidRPr="002F5806">
        <w:rPr>
          <w:color w:val="auto"/>
          <w:lang w:val="en-AU" w:eastAsia="en-AU"/>
        </w:rPr>
        <w:t>wo dogs</w:t>
      </w:r>
      <w:r>
        <w:rPr>
          <w:color w:val="auto"/>
          <w:lang w:val="en-AU" w:eastAsia="en-AU"/>
        </w:rPr>
        <w:t xml:space="preserve"> in the foreground </w:t>
      </w:r>
      <w:r w:rsidRPr="002F5806">
        <w:rPr>
          <w:color w:val="auto"/>
          <w:lang w:val="en-AU" w:eastAsia="en-AU"/>
        </w:rPr>
        <w:t xml:space="preserve">provide further interest. </w:t>
      </w:r>
    </w:p>
    <w:p w14:paraId="437261A7" w14:textId="77777777" w:rsidR="00A51689" w:rsidRDefault="00A51689" w:rsidP="000636BA">
      <w:pPr>
        <w:spacing w:after="140"/>
        <w:contextualSpacing/>
        <w:rPr>
          <w:rFonts w:eastAsia="Aptos"/>
          <w:color w:val="000000"/>
          <w:kern w:val="2"/>
          <w14:ligatures w14:val="standardContextual"/>
        </w:rPr>
      </w:pPr>
    </w:p>
    <w:p w14:paraId="23163837" w14:textId="44B6EC9F" w:rsidR="000636BA" w:rsidRDefault="000636BA" w:rsidP="000636BA">
      <w:pPr>
        <w:spacing w:after="140"/>
        <w:contextualSpacing/>
        <w:rPr>
          <w:color w:val="auto"/>
          <w:lang w:val="en-AU" w:eastAsia="en-AU"/>
        </w:rPr>
      </w:pPr>
      <w:r w:rsidRPr="002F5806">
        <w:rPr>
          <w:rFonts w:eastAsia="Aptos"/>
          <w:color w:val="000000"/>
          <w:kern w:val="2"/>
          <w14:ligatures w14:val="standardContextual"/>
        </w:rPr>
        <w:t xml:space="preserve">From July 1886 until his departure for Tahiti in April 1891, </w:t>
      </w:r>
      <w:r w:rsidR="00A51689">
        <w:rPr>
          <w:rFonts w:eastAsia="Aptos"/>
          <w:color w:val="000000"/>
          <w:kern w:val="2"/>
          <w14:ligatures w14:val="standardContextual"/>
        </w:rPr>
        <w:t>Gauguin</w:t>
      </w:r>
      <w:r w:rsidRPr="002F5806">
        <w:rPr>
          <w:rFonts w:eastAsia="Aptos"/>
          <w:color w:val="000000"/>
          <w:kern w:val="2"/>
          <w14:ligatures w14:val="standardContextual"/>
        </w:rPr>
        <w:t xml:space="preserve"> travelled regularly between Paris, towns in Brittany and to the South of France, searching for a way to consolidate his style, as well places to live cheaply. He absorbed the region’s peasant traditions, music and especially woodcarving, and described scrutinising ‘the horizons, seeking that harmony of human life with animal and vegetable life through compositions in which I allowed the great voice of the earth to play an important part.’</w:t>
      </w:r>
      <w:r w:rsidRPr="002F5806">
        <w:rPr>
          <w:rFonts w:eastAsia="Aptos"/>
          <w:color w:val="000000"/>
          <w:kern w:val="2"/>
          <w:vertAlign w:val="superscript"/>
          <w14:ligatures w14:val="standardContextual"/>
        </w:rPr>
        <w:endnoteReference w:id="2"/>
      </w:r>
      <w:r w:rsidRPr="002F5806">
        <w:rPr>
          <w:rFonts w:eastAsia="Aptos"/>
          <w:color w:val="000000"/>
          <w:kern w:val="2"/>
          <w14:ligatures w14:val="standardContextual"/>
        </w:rPr>
        <w:t xml:space="preserve"> The images of peasant life, the landscape and harvest scenes Gauguin painted in 1889 and during 1890 are some of the most radically simplified of his career.</w:t>
      </w:r>
      <w:r w:rsidRPr="002F5806">
        <w:rPr>
          <w:color w:val="auto"/>
          <w:lang w:val="en-AU" w:eastAsia="en-AU"/>
        </w:rPr>
        <w:t xml:space="preserve"> </w:t>
      </w:r>
    </w:p>
    <w:p w14:paraId="4B1E6A18" w14:textId="77777777" w:rsidR="000636BA" w:rsidRDefault="000636BA" w:rsidP="000636BA">
      <w:pPr>
        <w:spacing w:after="140"/>
        <w:contextualSpacing/>
        <w:rPr>
          <w:rFonts w:eastAsia="Aptos"/>
          <w:color w:val="000000"/>
          <w:kern w:val="2"/>
          <w14:ligatures w14:val="standardContextual"/>
        </w:rPr>
      </w:pPr>
    </w:p>
    <w:p w14:paraId="4F5F7C12" w14:textId="1F7EDD00" w:rsidR="000636BA" w:rsidRPr="00332CA1" w:rsidRDefault="00402DE0" w:rsidP="00332CA1">
      <w:r w:rsidRPr="002F5806">
        <w:rPr>
          <w:lang w:val="en-AU"/>
        </w:rPr>
        <w:t>The National Gallery holds seven prints by Gauguin in the collection, with the first gifted to the National Gallery by renowned Australian artist Sir Russell Drysdale in 1974.</w:t>
      </w:r>
      <w:r w:rsidRPr="002F5806">
        <w:t xml:space="preserve"> The acquisition of </w:t>
      </w:r>
      <w:r w:rsidRPr="002F5806">
        <w:rPr>
          <w:i/>
          <w:iCs/>
          <w:lang w:val="en-AU"/>
        </w:rPr>
        <w:t xml:space="preserve">The blue roof </w:t>
      </w:r>
      <w:r w:rsidRPr="008069EF">
        <w:rPr>
          <w:lang w:val="en-AU"/>
        </w:rPr>
        <w:t>or</w:t>
      </w:r>
      <w:r w:rsidRPr="002F5806">
        <w:rPr>
          <w:i/>
          <w:iCs/>
          <w:lang w:val="en-AU"/>
        </w:rPr>
        <w:t xml:space="preserve"> Farm at Le Pould</w:t>
      </w:r>
      <w:r w:rsidR="00B331F9">
        <w:rPr>
          <w:i/>
          <w:iCs/>
          <w:lang w:val="en-AU"/>
        </w:rPr>
        <w:t>u</w:t>
      </w:r>
      <w:r w:rsidRPr="002F5806">
        <w:rPr>
          <w:lang w:val="en-AU"/>
        </w:rPr>
        <w:t xml:space="preserve"> has been</w:t>
      </w:r>
      <w:r w:rsidR="00F225BF">
        <w:rPr>
          <w:lang w:val="en-AU"/>
        </w:rPr>
        <w:t xml:space="preserve"> brought to fruition with the extraordinary support of the National Gallery of Australia Foundation.</w:t>
      </w:r>
      <w:r w:rsidR="00332CA1" w:rsidRPr="00332CA1">
        <w:rPr>
          <w:lang w:val="en-AU"/>
        </w:rPr>
        <w:t xml:space="preserve"> </w:t>
      </w:r>
      <w:r w:rsidR="00332CA1">
        <w:rPr>
          <w:lang w:val="en-AU"/>
        </w:rPr>
        <w:t>It</w:t>
      </w:r>
      <w:r w:rsidR="00332CA1" w:rsidRPr="00332CA1">
        <w:rPr>
          <w:lang w:val="en-AU"/>
        </w:rPr>
        <w:t xml:space="preserve"> will be on show in the permanent collection galleries in late 2024.</w:t>
      </w:r>
    </w:p>
    <w:p w14:paraId="7CDE000D" w14:textId="7AFAA1E4" w:rsidR="000636BA" w:rsidRDefault="00045A02" w:rsidP="005F5E7E">
      <w:pPr>
        <w:rPr>
          <w:lang w:val="en-AU" w:eastAsia="en-AU"/>
        </w:rPr>
      </w:pPr>
      <w:r w:rsidRPr="002F5806">
        <w:rPr>
          <w:b/>
          <w:bCs/>
          <w:lang w:val="en-AU"/>
        </w:rPr>
        <w:t xml:space="preserve">National Gallery Director </w:t>
      </w:r>
      <w:r w:rsidR="000B6F20" w:rsidRPr="002F5806">
        <w:rPr>
          <w:b/>
          <w:bCs/>
          <w:lang w:val="en-AU"/>
        </w:rPr>
        <w:t>Dr Nick Mitzevich said:</w:t>
      </w:r>
      <w:r w:rsidR="000B6F20" w:rsidRPr="002F5806">
        <w:rPr>
          <w:lang w:val="en-AU"/>
        </w:rPr>
        <w:t xml:space="preserve"> ‘</w:t>
      </w:r>
      <w:r w:rsidR="00DB29A9" w:rsidRPr="002F5806">
        <w:rPr>
          <w:i/>
          <w:iCs/>
        </w:rPr>
        <w:t xml:space="preserve">The blue roof </w:t>
      </w:r>
      <w:r w:rsidR="00DB29A9" w:rsidRPr="008069EF">
        <w:t>or</w:t>
      </w:r>
      <w:r w:rsidR="00DB29A9" w:rsidRPr="002F5806">
        <w:rPr>
          <w:i/>
          <w:iCs/>
        </w:rPr>
        <w:t xml:space="preserve"> Farm at Le Pouldu </w:t>
      </w:r>
      <w:r w:rsidR="00CF10F5" w:rsidRPr="00CF10F5">
        <w:t>by the Post</w:t>
      </w:r>
      <w:r w:rsidR="008069EF">
        <w:t xml:space="preserve"> </w:t>
      </w:r>
      <w:r w:rsidR="00CF10F5" w:rsidRPr="00CF10F5">
        <w:t>Impressionist master</w:t>
      </w:r>
      <w:r w:rsidR="00CF10F5">
        <w:t xml:space="preserve"> Paul Gauguin</w:t>
      </w:r>
      <w:r w:rsidR="00CF10F5">
        <w:rPr>
          <w:i/>
          <w:iCs/>
        </w:rPr>
        <w:t xml:space="preserve"> </w:t>
      </w:r>
      <w:r w:rsidR="00DB29A9" w:rsidRPr="002F5806">
        <w:t xml:space="preserve">is an important acquisition for the national collection. </w:t>
      </w:r>
      <w:r w:rsidR="00CF10F5">
        <w:t xml:space="preserve">It </w:t>
      </w:r>
      <w:r w:rsidR="00991B85" w:rsidRPr="002F5806">
        <w:t>captures a key point in art history – the moment whe</w:t>
      </w:r>
      <w:r w:rsidR="00084079">
        <w:t>n the artist</w:t>
      </w:r>
      <w:r w:rsidR="001E294C" w:rsidRPr="002F5806">
        <w:t xml:space="preserve"> emerged as an intensely original master, taking</w:t>
      </w:r>
      <w:r w:rsidR="00991B85" w:rsidRPr="002F5806">
        <w:t xml:space="preserve"> </w:t>
      </w:r>
      <w:r w:rsidR="00623C45" w:rsidRPr="002F5806">
        <w:t>Impressionist</w:t>
      </w:r>
      <w:r w:rsidR="00991B85" w:rsidRPr="002F5806">
        <w:t xml:space="preserve"> colour schemes and </w:t>
      </w:r>
      <w:r w:rsidR="00D77498" w:rsidRPr="002F5806">
        <w:t>transcending</w:t>
      </w:r>
      <w:r w:rsidR="00991B85" w:rsidRPr="002F5806">
        <w:t xml:space="preserve"> them </w:t>
      </w:r>
      <w:r w:rsidR="00D77498" w:rsidRPr="002F5806">
        <w:t xml:space="preserve">to be </w:t>
      </w:r>
      <w:r w:rsidR="00991B85" w:rsidRPr="002F5806">
        <w:t>bolder</w:t>
      </w:r>
      <w:r w:rsidR="002E2345" w:rsidRPr="002F5806">
        <w:t xml:space="preserve"> and</w:t>
      </w:r>
      <w:r w:rsidR="00991B85" w:rsidRPr="002F5806">
        <w:t xml:space="preserve"> </w:t>
      </w:r>
      <w:r w:rsidR="00445308" w:rsidRPr="002F5806">
        <w:t xml:space="preserve">more </w:t>
      </w:r>
      <w:r w:rsidR="00991B85" w:rsidRPr="002F5806">
        <w:t>daring</w:t>
      </w:r>
      <w:r w:rsidR="001E294C" w:rsidRPr="002F5806">
        <w:t>.</w:t>
      </w:r>
      <w:r w:rsidR="00CF5BD1" w:rsidRPr="002F5806">
        <w:t>’</w:t>
      </w:r>
      <w:r w:rsidR="005656F9" w:rsidRPr="002F5806">
        <w:rPr>
          <w:lang w:val="en-AU" w:eastAsia="en-AU"/>
        </w:rPr>
        <w:t xml:space="preserve"> </w:t>
      </w:r>
    </w:p>
    <w:p w14:paraId="2CF2ECF4" w14:textId="532941E1" w:rsidR="008069EF" w:rsidRDefault="00D04B5E" w:rsidP="005F5E7E">
      <w:pPr>
        <w:rPr>
          <w:lang w:val="en-AU"/>
        </w:rPr>
      </w:pPr>
      <w:r>
        <w:rPr>
          <w:lang w:val="en-AU"/>
        </w:rPr>
        <w:t>‘</w:t>
      </w:r>
      <w:r w:rsidR="00CF5BD1">
        <w:rPr>
          <w:lang w:val="en-AU"/>
        </w:rPr>
        <w:t>As the National Gallery, we aim to present Australian audiences with access to world-class art that inspires and educates</w:t>
      </w:r>
      <w:r w:rsidR="00F024D2">
        <w:rPr>
          <w:lang w:val="en-AU"/>
        </w:rPr>
        <w:t>.</w:t>
      </w:r>
      <w:r w:rsidR="00A51689">
        <w:rPr>
          <w:lang w:val="en-AU"/>
        </w:rPr>
        <w:t xml:space="preserve"> This work by Gauguin adds to the anchor works in the national collection from the past 100 years including by artists such as Claude Monet and Mary Cassatt </w:t>
      </w:r>
      <w:r w:rsidR="00332CA1">
        <w:rPr>
          <w:lang w:val="en-AU"/>
        </w:rPr>
        <w:t>through to Jackson Pollock and Louise Bourgeois.</w:t>
      </w:r>
      <w:r w:rsidR="00416203">
        <w:rPr>
          <w:lang w:val="en-AU"/>
        </w:rPr>
        <w:t>’</w:t>
      </w:r>
      <w:r w:rsidR="00332CA1">
        <w:rPr>
          <w:lang w:val="en-AU"/>
        </w:rPr>
        <w:t xml:space="preserve"> </w:t>
      </w:r>
      <w:r w:rsidR="00A51689">
        <w:rPr>
          <w:lang w:val="en-AU"/>
        </w:rPr>
        <w:t xml:space="preserve"> </w:t>
      </w:r>
      <w:r w:rsidR="00EF6558">
        <w:rPr>
          <w:lang w:val="en-AU"/>
        </w:rPr>
        <w:t xml:space="preserve"> </w:t>
      </w:r>
    </w:p>
    <w:p w14:paraId="2C2A73F8" w14:textId="5284EE8C" w:rsidR="00DB29A9" w:rsidRPr="00DB29A9" w:rsidRDefault="00C43475" w:rsidP="005F5E7E">
      <w:pPr>
        <w:rPr>
          <w:lang w:val="en-AU"/>
        </w:rPr>
      </w:pPr>
      <w:r>
        <w:rPr>
          <w:lang w:val="en-AU"/>
        </w:rPr>
        <w:t>‘</w:t>
      </w:r>
      <w:r w:rsidR="00F024D2">
        <w:rPr>
          <w:lang w:val="en-AU"/>
        </w:rPr>
        <w:t>W</w:t>
      </w:r>
      <w:r w:rsidR="00EF6558">
        <w:rPr>
          <w:lang w:val="en-AU"/>
        </w:rPr>
        <w:t>e are</w:t>
      </w:r>
      <w:r w:rsidR="00F024D2">
        <w:rPr>
          <w:lang w:val="en-AU"/>
        </w:rPr>
        <w:t xml:space="preserve"> extremely</w:t>
      </w:r>
      <w:r w:rsidR="005656F9">
        <w:rPr>
          <w:lang w:val="en-AU" w:eastAsia="en-AU"/>
        </w:rPr>
        <w:t xml:space="preserve"> grateful for the </w:t>
      </w:r>
      <w:r w:rsidR="005656F9" w:rsidRPr="007C1748">
        <w:rPr>
          <w:lang w:val="en-AU" w:eastAsia="en-AU"/>
        </w:rPr>
        <w:t>generosity</w:t>
      </w:r>
      <w:r w:rsidR="005656F9">
        <w:rPr>
          <w:lang w:val="en-AU" w:eastAsia="en-AU"/>
        </w:rPr>
        <w:t xml:space="preserve"> of the National Gallery Foundation who made this acquisition possible</w:t>
      </w:r>
      <w:r w:rsidR="00D04B5E">
        <w:rPr>
          <w:lang w:val="en-AU" w:eastAsia="en-AU"/>
        </w:rPr>
        <w:t>,’ continued Mitzevich.</w:t>
      </w:r>
    </w:p>
    <w:p w14:paraId="4D5856DF" w14:textId="77777777" w:rsidR="008E4490" w:rsidRDefault="008E4490" w:rsidP="008E4490">
      <w:r w:rsidRPr="00464C2F">
        <w:t>Since his death in 1903, Gauguin has left two enduring and conflicting legacies – his art and himself.</w:t>
      </w:r>
      <w:r>
        <w:t xml:space="preserve"> Like other contemporary and historic artists, Gauguin’s life and art have increasingly and appropriately been debated here and around the world. In today’s context, Gauguin’s interactions in Polynesia in the later part of the 19th Century would not be accepted and are recognised as such. </w:t>
      </w:r>
    </w:p>
    <w:p w14:paraId="5020DDE1" w14:textId="08D153F2" w:rsidR="00E92B8D" w:rsidRDefault="00511440" w:rsidP="00511440">
      <w:pPr>
        <w:rPr>
          <w:lang w:val="en-AU" w:eastAsia="en-AU"/>
        </w:rPr>
      </w:pPr>
      <w:r w:rsidRPr="00A71A64">
        <w:rPr>
          <w:i/>
          <w:iCs/>
        </w:rPr>
        <w:t>Gauguin’s World: Tōna Iho</w:t>
      </w:r>
      <w:r w:rsidRPr="00A71A64">
        <w:t xml:space="preserve">, </w:t>
      </w:r>
      <w:r w:rsidRPr="00A71A64">
        <w:rPr>
          <w:i/>
          <w:iCs/>
        </w:rPr>
        <w:t>Tōna Ao</w:t>
      </w:r>
      <w:r>
        <w:rPr>
          <w:i/>
          <w:iCs/>
        </w:rPr>
        <w:t xml:space="preserve"> </w:t>
      </w:r>
      <w:r w:rsidR="00332CA1">
        <w:t>is open</w:t>
      </w:r>
      <w:r>
        <w:t xml:space="preserve"> at the National Gallery of Australia in Kamberri/Canberra until </w:t>
      </w:r>
      <w:r w:rsidR="00CF10F5">
        <w:br/>
      </w:r>
      <w:r>
        <w:t>7 October</w:t>
      </w:r>
      <w:r w:rsidR="00CF10F5">
        <w:t xml:space="preserve"> 2024</w:t>
      </w:r>
      <w:r w:rsidR="000636BA">
        <w:t xml:space="preserve">. </w:t>
      </w:r>
      <w:r w:rsidR="000636BA">
        <w:rPr>
          <w:lang w:val="en-AU" w:eastAsia="en-AU"/>
        </w:rPr>
        <w:t xml:space="preserve">The exhibition has </w:t>
      </w:r>
      <w:r w:rsidR="000636BA" w:rsidRPr="007C1748">
        <w:rPr>
          <w:lang w:val="en-AU" w:eastAsia="en-AU"/>
        </w:rPr>
        <w:t xml:space="preserve">been organised by the National Gallery of Australia, Canberra, The Museum of Fine Arts, Houston and Art Exhibitions Australia. </w:t>
      </w:r>
    </w:p>
    <w:p w14:paraId="38A9B512" w14:textId="37C4ADEB" w:rsidR="003C5D14" w:rsidRDefault="003C5D14" w:rsidP="003C5D14">
      <w:pPr>
        <w:rPr>
          <w:rStyle w:val="Hyperlink"/>
        </w:rPr>
      </w:pPr>
      <w:r w:rsidRPr="00167E66">
        <w:rPr>
          <w:b/>
          <w:bCs/>
        </w:rPr>
        <w:t>EXHIBITION DETAILS</w:t>
      </w:r>
      <w:r w:rsidR="00167E66">
        <w:rPr>
          <w:b/>
          <w:bCs/>
        </w:rPr>
        <w:br/>
      </w:r>
      <w:r w:rsidRPr="00BC66F4">
        <w:rPr>
          <w:b/>
          <w:bCs/>
          <w:i/>
          <w:iCs/>
        </w:rPr>
        <w:t>Gauguin’s World: Tōna Iho, Tōna Ao</w:t>
      </w:r>
      <w:r w:rsidRPr="00BC66F4">
        <w:rPr>
          <w:b/>
          <w:bCs/>
        </w:rPr>
        <w:br/>
      </w:r>
      <w:r w:rsidR="00BC66F4" w:rsidRPr="00BC66F4">
        <w:rPr>
          <w:b/>
          <w:bCs/>
        </w:rPr>
        <w:t>Until</w:t>
      </w:r>
      <w:r w:rsidRPr="00BC66F4">
        <w:rPr>
          <w:b/>
          <w:bCs/>
        </w:rPr>
        <w:t xml:space="preserve"> 7 October 2024</w:t>
      </w:r>
      <w:r w:rsidRPr="00BC66F4">
        <w:rPr>
          <w:b/>
          <w:bCs/>
        </w:rPr>
        <w:br/>
        <w:t>Ticketed</w:t>
      </w:r>
      <w:r w:rsidR="00BC66F4">
        <w:t>.</w:t>
      </w:r>
      <w:r w:rsidR="00BC66F4">
        <w:br/>
      </w:r>
      <w:r w:rsidRPr="003C5D14">
        <w:t>Adult: $35 | Concession: $32 | Members: $27 | Kids (ages 5-16): $12 | Kids (ages 0-5): free</w:t>
      </w:r>
      <w:r w:rsidRPr="003C5D14">
        <w:br/>
        <w:t>Book </w:t>
      </w:r>
      <w:hyperlink r:id="rId12" w:anchor="tickets" w:history="1">
        <w:r w:rsidRPr="003C5D14">
          <w:rPr>
            <w:rStyle w:val="Hyperlink"/>
          </w:rPr>
          <w:t>here</w:t>
        </w:r>
      </w:hyperlink>
    </w:p>
    <w:p w14:paraId="6F8D01CB" w14:textId="4648C018" w:rsidR="00332CA1" w:rsidRDefault="00332CA1" w:rsidP="003C5D14">
      <w:pPr>
        <w:rPr>
          <w:rStyle w:val="Hyperlink"/>
        </w:rPr>
      </w:pPr>
      <w:r>
        <w:rPr>
          <w:b/>
          <w:bCs/>
        </w:rPr>
        <w:t>MEDIA KIT</w:t>
      </w:r>
      <w:r>
        <w:br/>
      </w:r>
      <w:r w:rsidRPr="00167E66">
        <w:t>Available </w:t>
      </w:r>
      <w:hyperlink r:id="rId13" w:history="1">
        <w:r w:rsidRPr="00167E66">
          <w:rPr>
            <w:rStyle w:val="Hyperlink"/>
          </w:rPr>
          <w:t>here</w:t>
        </w:r>
      </w:hyperlink>
    </w:p>
    <w:p w14:paraId="64951D1F" w14:textId="028958AD" w:rsidR="00E92B8D" w:rsidRDefault="00E92B8D" w:rsidP="00E92B8D">
      <w:pPr>
        <w:rPr>
          <w:rStyle w:val="Hyperlink"/>
        </w:rPr>
      </w:pPr>
      <w:r w:rsidRPr="00200EEA">
        <w:rPr>
          <w:b/>
          <w:bCs/>
        </w:rPr>
        <w:t>MEDIA RELEASE</w:t>
      </w:r>
      <w:r>
        <w:rPr>
          <w:b/>
          <w:bCs/>
        </w:rPr>
        <w:br/>
      </w:r>
      <w:hyperlink r:id="rId14" w:history="1">
        <w:r w:rsidRPr="00200EEA">
          <w:rPr>
            <w:rStyle w:val="Hyperlink"/>
          </w:rPr>
          <w:t>Gauguin’s World: Tōna Iho, Tōna Ao arrives at the National Gallery of Australia | 27 Jun</w:t>
        </w:r>
      </w:hyperlink>
    </w:p>
    <w:p w14:paraId="1E0AC036" w14:textId="77777777" w:rsidR="00332CA1" w:rsidRDefault="00332CA1" w:rsidP="00332CA1">
      <w:pPr>
        <w:pStyle w:val="NGAMRBodyHeading"/>
        <w:spacing w:after="140"/>
        <w:contextualSpacing/>
        <w:rPr>
          <w:color w:val="auto"/>
        </w:rPr>
      </w:pPr>
      <w:r w:rsidRPr="009444D0">
        <w:rPr>
          <w:color w:val="auto"/>
        </w:rPr>
        <w:lastRenderedPageBreak/>
        <w:t>MEDIA ENQUIRIES</w:t>
      </w:r>
    </w:p>
    <w:p w14:paraId="1D7C8C98" w14:textId="77777777" w:rsidR="00332CA1" w:rsidRDefault="00332CA1" w:rsidP="00332CA1">
      <w:pPr>
        <w:pStyle w:val="NGAMRBodyHeading"/>
        <w:spacing w:after="140"/>
        <w:contextualSpacing/>
        <w:rPr>
          <w:b w:val="0"/>
          <w:bCs/>
          <w:color w:val="auto"/>
        </w:rPr>
      </w:pPr>
      <w:r w:rsidRPr="00CE5A86">
        <w:rPr>
          <w:b w:val="0"/>
          <w:bCs/>
          <w:color w:val="auto"/>
        </w:rPr>
        <w:t>JESS BARNES</w:t>
      </w:r>
      <w:r>
        <w:rPr>
          <w:b w:val="0"/>
          <w:bCs/>
          <w:color w:val="auto"/>
        </w:rPr>
        <w:t xml:space="preserve"> </w:t>
      </w:r>
    </w:p>
    <w:p w14:paraId="4E2A66CE" w14:textId="77777777" w:rsidR="00332CA1" w:rsidRPr="00C7500A" w:rsidRDefault="00332CA1" w:rsidP="00332CA1">
      <w:pPr>
        <w:pStyle w:val="NGAMRBodyHeading"/>
        <w:spacing w:after="140"/>
        <w:contextualSpacing/>
        <w:rPr>
          <w:b w:val="0"/>
          <w:bCs/>
          <w:color w:val="auto"/>
        </w:rPr>
      </w:pPr>
      <w:r w:rsidRPr="00C7500A">
        <w:rPr>
          <w:b w:val="0"/>
          <w:bCs/>
          <w:color w:val="auto"/>
        </w:rPr>
        <w:t>Communications Manager</w:t>
      </w:r>
    </w:p>
    <w:p w14:paraId="4BB6C088" w14:textId="77777777" w:rsidR="00332CA1" w:rsidRPr="00CE5A86" w:rsidRDefault="00332CA1" w:rsidP="00332CA1">
      <w:pPr>
        <w:pStyle w:val="NGAMRBodyHeading"/>
        <w:spacing w:after="140"/>
        <w:contextualSpacing/>
        <w:rPr>
          <w:color w:val="auto"/>
        </w:rPr>
      </w:pPr>
      <w:r w:rsidRPr="00CE5A86">
        <w:rPr>
          <w:color w:val="auto"/>
        </w:rPr>
        <w:t xml:space="preserve">M | </w:t>
      </w:r>
      <w:r w:rsidRPr="00C7500A">
        <w:rPr>
          <w:b w:val="0"/>
          <w:bCs/>
          <w:color w:val="auto"/>
        </w:rPr>
        <w:t>+61 437 986 286</w:t>
      </w:r>
    </w:p>
    <w:p w14:paraId="71492484" w14:textId="6A1B945A" w:rsidR="00332CA1" w:rsidRPr="00332CA1" w:rsidRDefault="00332CA1" w:rsidP="00332CA1">
      <w:pPr>
        <w:pStyle w:val="NGAMRBodyHeading"/>
        <w:spacing w:after="140"/>
        <w:contextualSpacing/>
        <w:rPr>
          <w:color w:val="auto"/>
        </w:rPr>
      </w:pPr>
      <w:r w:rsidRPr="00CE5A86">
        <w:rPr>
          <w:color w:val="auto"/>
        </w:rPr>
        <w:t xml:space="preserve">E | </w:t>
      </w:r>
      <w:r w:rsidRPr="00C7500A">
        <w:rPr>
          <w:b w:val="0"/>
          <w:bCs/>
          <w:color w:val="auto"/>
        </w:rPr>
        <w:t>jessica.barnes@nga.gov.au</w:t>
      </w:r>
      <w:r w:rsidRPr="00CE5A86">
        <w:rPr>
          <w:color w:val="auto"/>
        </w:rPr>
        <w:t xml:space="preserve"> or </w:t>
      </w:r>
      <w:r w:rsidRPr="00C7500A">
        <w:rPr>
          <w:b w:val="0"/>
          <w:bCs/>
          <w:color w:val="auto"/>
        </w:rPr>
        <w:t>media@nga.gov.au</w:t>
      </w:r>
    </w:p>
    <w:p w14:paraId="754D97D6" w14:textId="77777777" w:rsidR="00332CA1" w:rsidRDefault="00332CA1" w:rsidP="00332CA1">
      <w:pPr>
        <w:rPr>
          <w:b/>
          <w:bCs/>
        </w:rPr>
      </w:pPr>
    </w:p>
    <w:p w14:paraId="2313E262" w14:textId="135391CA" w:rsidR="00CC0909" w:rsidRDefault="00CC0909" w:rsidP="00CC0909">
      <w:r w:rsidRPr="00EA6D00">
        <w:rPr>
          <w:b/>
          <w:bCs/>
        </w:rPr>
        <w:t xml:space="preserve">ABOUT THE ARTIST </w:t>
      </w:r>
      <w:r>
        <w:rPr>
          <w:b/>
          <w:bCs/>
        </w:rPr>
        <w:br/>
      </w:r>
      <w:r w:rsidRPr="00464C2F">
        <w:t xml:space="preserve">Born in Paris in 1848, Paul Gauguin’s voyages saw him travelling to parts of the world almost unimaginable to most people in the 19th century. His life as an intrepid traveller started in childhood when his family fled to Peru, escaping the 1848 revolution; they later returned to France, settling in Orléans. At 17, Gauguin joined the merchant marines and navy and adventured across the world. Back in Paris, he worked in a stockbrokers office and as an amateur painter, exhibiting his first landscape at the Paris Salon of 1876. Gauguin travelled to Brittany and Arles, Panama, the island of Martinique in the Caribbean, capturing the connections between people and their surrounding landscapes. In 1891 Gauguin left France for French Polynesia, living in Tahiti, where he created his most celebrated and compelling works. Although largely unrecognised in his lifetime, Gauguin’s art is now celebrated – like that of his friend and rival Vincent van Gogh. Gauguin’s work defines Post-Impressionism and Symbolism: it was highly influential for later artists such as Henri Matisse and Pablo Picasso. His vibrant use of colour and flattened decorative surfaces remain a motivating force for many artists in our times. </w:t>
      </w:r>
    </w:p>
    <w:p w14:paraId="6959876D" w14:textId="3F1720AE" w:rsidR="00332CA1" w:rsidRPr="00167E66" w:rsidRDefault="00332CA1" w:rsidP="00332CA1">
      <w:r w:rsidRPr="00167E66">
        <w:rPr>
          <w:b/>
          <w:bCs/>
        </w:rPr>
        <w:t>PUBLICATION</w:t>
      </w:r>
      <w:r>
        <w:br/>
      </w:r>
      <w:r w:rsidRPr="0077463D">
        <w:rPr>
          <w:i/>
          <w:iCs/>
        </w:rPr>
        <w:t>Gauguin’s World: Tōna Iho, Tōna Ao</w:t>
      </w:r>
      <w:r w:rsidRPr="00167E66">
        <w:t> inspires new ways of seeing and thinking about one of the most renowned artists of the 19th century. Featuring more than 150 colour reproductions, this publication is the first to explore Gauguin’s inner journey and quest to develop his own identity, surveying his practice from its Impressionist beginnings and Symbolist leanings to his Polynesian periods. 288pp. 300 x 245mm. Full Colour | Paperback. RRP A$59.95</w:t>
      </w:r>
      <w:r w:rsidRPr="00167E66">
        <w:br/>
        <w:t>Download PDF </w:t>
      </w:r>
      <w:hyperlink r:id="rId15" w:history="1">
        <w:r w:rsidRPr="00167E66">
          <w:rPr>
            <w:rStyle w:val="Hyperlink"/>
          </w:rPr>
          <w:t>here</w:t>
        </w:r>
      </w:hyperlink>
      <w:r w:rsidRPr="00167E66">
        <w:t>.</w:t>
      </w:r>
    </w:p>
    <w:p w14:paraId="792ED722" w14:textId="7F6B89CD" w:rsidR="00D15A1E" w:rsidRPr="009444D0" w:rsidRDefault="00332CA1" w:rsidP="00332CA1">
      <w:r w:rsidRPr="00167E66">
        <w:rPr>
          <w:b/>
          <w:bCs/>
        </w:rPr>
        <w:t>PODCAST</w:t>
      </w:r>
      <w:r>
        <w:br/>
        <w:t>The Gauguin Dilemma, h</w:t>
      </w:r>
      <w:r w:rsidRPr="00167E66">
        <w:t xml:space="preserve">osted by award winning Samoan-Australian journalist Sosefina Fuamoli, is </w:t>
      </w:r>
      <w:r w:rsidR="008E4490">
        <w:t xml:space="preserve">a </w:t>
      </w:r>
      <w:r w:rsidRPr="00167E66">
        <w:t>four-part podcast series explor</w:t>
      </w:r>
      <w:r>
        <w:t>ing</w:t>
      </w:r>
      <w:r w:rsidRPr="00167E66">
        <w:t xml:space="preserve"> the social, political and art historical themes surrounding Paul Gauguin, asking... can you love the art but loathe the artist? Each of the episodes feature interviews with curators, loan institutions, art historians, community and museum representatives and technical experts including artists Yuki Kihari and Angela Tiatia, art historians Elizabeth C Childs and Dr Caroline Vercoe, author Daisy Lafarge and Polynesian knowledge holder Tahi Perinete.</w:t>
      </w:r>
      <w:r w:rsidRPr="00167E66">
        <w:br/>
        <w:t>Listen </w:t>
      </w:r>
      <w:hyperlink r:id="rId16" w:history="1">
        <w:r w:rsidRPr="00167E66">
          <w:rPr>
            <w:rStyle w:val="Hyperlink"/>
          </w:rPr>
          <w:t>here</w:t>
        </w:r>
      </w:hyperlink>
      <w:r w:rsidRPr="00167E66">
        <w:t>.</w:t>
      </w:r>
    </w:p>
    <w:p w14:paraId="60D676D4" w14:textId="77777777" w:rsidR="00332CA1" w:rsidRPr="00EA6D00" w:rsidRDefault="00332CA1" w:rsidP="00EA6D00">
      <w:pPr>
        <w:rPr>
          <w:b/>
          <w:bCs/>
        </w:rPr>
      </w:pPr>
    </w:p>
    <w:p w14:paraId="3CB133E3" w14:textId="2CF43694" w:rsidR="00EA6D00" w:rsidRPr="00CC0909" w:rsidRDefault="0097081C" w:rsidP="00EA6D00">
      <w:pPr>
        <w:rPr>
          <w:b/>
          <w:bCs/>
          <w:sz w:val="16"/>
          <w:szCs w:val="16"/>
        </w:rPr>
      </w:pPr>
      <w:r w:rsidRPr="00CC0909">
        <w:rPr>
          <w:b/>
          <w:bCs/>
          <w:sz w:val="16"/>
          <w:szCs w:val="16"/>
        </w:rPr>
        <w:t xml:space="preserve">CAPTION: </w:t>
      </w:r>
      <w:r w:rsidR="00030E0A" w:rsidRPr="00CC0909">
        <w:rPr>
          <w:b/>
          <w:bCs/>
          <w:sz w:val="16"/>
          <w:szCs w:val="16"/>
        </w:rPr>
        <w:t xml:space="preserve"> </w:t>
      </w:r>
      <w:r w:rsidR="008114CA" w:rsidRPr="00CC0909">
        <w:rPr>
          <w:sz w:val="16"/>
          <w:szCs w:val="16"/>
        </w:rPr>
        <w:t xml:space="preserve">Paul Gauguin, </w:t>
      </w:r>
      <w:r w:rsidR="00030E0A" w:rsidRPr="00CC0909">
        <w:rPr>
          <w:i/>
          <w:iCs/>
          <w:color w:val="000000"/>
          <w:sz w:val="16"/>
          <w:szCs w:val="16"/>
        </w:rPr>
        <w:t>Le toit blue</w:t>
      </w:r>
      <w:r w:rsidR="00030E0A" w:rsidRPr="00CC0909">
        <w:rPr>
          <w:color w:val="000000"/>
          <w:sz w:val="16"/>
          <w:szCs w:val="16"/>
        </w:rPr>
        <w:t xml:space="preserve"> or </w:t>
      </w:r>
      <w:r w:rsidR="00030E0A" w:rsidRPr="00CC0909">
        <w:rPr>
          <w:i/>
          <w:iCs/>
          <w:color w:val="000000"/>
          <w:sz w:val="16"/>
          <w:szCs w:val="16"/>
        </w:rPr>
        <w:t>Ferme au Pouldu</w:t>
      </w:r>
      <w:r w:rsidR="00030E0A" w:rsidRPr="00CC0909">
        <w:rPr>
          <w:color w:val="000000"/>
          <w:sz w:val="16"/>
          <w:szCs w:val="16"/>
        </w:rPr>
        <w:t xml:space="preserve"> (</w:t>
      </w:r>
      <w:r w:rsidR="00030E0A" w:rsidRPr="00CC0909">
        <w:rPr>
          <w:i/>
          <w:iCs/>
          <w:color w:val="000000"/>
          <w:sz w:val="16"/>
          <w:szCs w:val="16"/>
        </w:rPr>
        <w:t>The blue roof</w:t>
      </w:r>
      <w:r w:rsidR="00030E0A" w:rsidRPr="00CC0909">
        <w:rPr>
          <w:color w:val="000000"/>
          <w:sz w:val="16"/>
          <w:szCs w:val="16"/>
        </w:rPr>
        <w:t xml:space="preserve"> or </w:t>
      </w:r>
      <w:r w:rsidR="00030E0A" w:rsidRPr="00CC0909">
        <w:rPr>
          <w:i/>
          <w:iCs/>
          <w:color w:val="000000"/>
          <w:sz w:val="16"/>
          <w:szCs w:val="16"/>
        </w:rPr>
        <w:t>Farm at Le Pouldu</w:t>
      </w:r>
      <w:r w:rsidR="00030E0A" w:rsidRPr="00CC0909">
        <w:rPr>
          <w:color w:val="000000"/>
          <w:sz w:val="16"/>
          <w:szCs w:val="16"/>
        </w:rPr>
        <w:t>) 1890</w:t>
      </w:r>
      <w:r w:rsidR="008114CA" w:rsidRPr="00CC0909">
        <w:rPr>
          <w:color w:val="000000"/>
          <w:sz w:val="16"/>
          <w:szCs w:val="16"/>
        </w:rPr>
        <w:t>, National Gallery of Australia, Kamberri/Canberra, purchased 2024</w:t>
      </w:r>
      <w:r w:rsidR="00200EEA" w:rsidRPr="00CC0909">
        <w:rPr>
          <w:color w:val="000000"/>
          <w:sz w:val="16"/>
          <w:szCs w:val="16"/>
        </w:rPr>
        <w:t xml:space="preserve"> with the assistance of the National Gallery Foundation </w:t>
      </w:r>
    </w:p>
    <w:p w14:paraId="3CA58FBA" w14:textId="0960981C" w:rsidR="00B84D2C" w:rsidRPr="009444D0" w:rsidRDefault="00B84D2C" w:rsidP="00B84D2C">
      <w:pPr>
        <w:pStyle w:val="NormalWeb"/>
        <w:shd w:val="clear" w:color="auto" w:fill="FFFFFF"/>
        <w:spacing w:after="140" w:afterAutospacing="0" w:line="260" w:lineRule="atLeast"/>
        <w:rPr>
          <w:rFonts w:ascii="Brut" w:hAnsi="Brut"/>
          <w:sz w:val="19"/>
          <w:szCs w:val="19"/>
        </w:rPr>
      </w:pPr>
    </w:p>
    <w:sectPr w:rsidR="00B84D2C" w:rsidRPr="009444D0" w:rsidSect="00AD1617">
      <w:headerReference w:type="first" r:id="rId17"/>
      <w:pgSz w:w="11906" w:h="16838"/>
      <w:pgMar w:top="1135" w:right="1361" w:bottom="851" w:left="136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0FCC4" w14:textId="77777777" w:rsidR="005C70C5" w:rsidRPr="0095034A" w:rsidRDefault="005C70C5" w:rsidP="00CE79E2">
      <w:r w:rsidRPr="0095034A">
        <w:separator/>
      </w:r>
    </w:p>
  </w:endnote>
  <w:endnote w:type="continuationSeparator" w:id="0">
    <w:p w14:paraId="3BAAF7F2" w14:textId="77777777" w:rsidR="005C70C5" w:rsidRPr="0095034A" w:rsidRDefault="005C70C5" w:rsidP="00CE79E2">
      <w:r w:rsidRPr="0095034A">
        <w:continuationSeparator/>
      </w:r>
    </w:p>
  </w:endnote>
  <w:endnote w:type="continuationNotice" w:id="1">
    <w:p w14:paraId="1FF7AEE8" w14:textId="77777777" w:rsidR="005C70C5" w:rsidRDefault="005C70C5">
      <w:pPr>
        <w:spacing w:after="0" w:line="240" w:lineRule="auto"/>
      </w:pPr>
    </w:p>
  </w:endnote>
  <w:endnote w:id="2">
    <w:p w14:paraId="10ED9CD5" w14:textId="77777777" w:rsidR="000636BA" w:rsidRPr="00C9316D" w:rsidRDefault="000636BA" w:rsidP="000636BA">
      <w:pPr>
        <w:pStyle w:val="EndnoteText"/>
        <w:spacing w:before="60" w:after="60"/>
        <w:rPr>
          <w:rFonts w:ascii="Brut" w:hAnsi="Brut"/>
          <w:sz w:val="16"/>
          <w:szCs w:val="16"/>
        </w:rPr>
      </w:pPr>
      <w:r w:rsidRPr="00C9316D">
        <w:rPr>
          <w:rStyle w:val="EndnoteReference"/>
          <w:rFonts w:ascii="Brut" w:hAnsi="Brut"/>
          <w:sz w:val="16"/>
          <w:szCs w:val="16"/>
        </w:rPr>
        <w:endnoteRef/>
      </w:r>
      <w:r w:rsidRPr="00C9316D">
        <w:rPr>
          <w:rFonts w:ascii="Brut" w:hAnsi="Brut"/>
          <w:sz w:val="16"/>
          <w:szCs w:val="16"/>
        </w:rPr>
        <w:t xml:space="preserve"> quoted by Belinda Thomson, </w:t>
      </w:r>
      <w:r w:rsidRPr="00C9316D">
        <w:rPr>
          <w:rFonts w:ascii="Brut" w:hAnsi="Brut"/>
          <w:i/>
          <w:iCs/>
          <w:sz w:val="16"/>
          <w:szCs w:val="16"/>
        </w:rPr>
        <w:t>Gauguin</w:t>
      </w:r>
      <w:r w:rsidRPr="00C9316D">
        <w:rPr>
          <w:rFonts w:ascii="Brut" w:hAnsi="Brut"/>
          <w:sz w:val="16"/>
          <w:szCs w:val="16"/>
        </w:rPr>
        <w:t>, London: Thames &amp; Hudson 2020, p.99</w:t>
      </w:r>
    </w:p>
    <w:p w14:paraId="06A653A0" w14:textId="77777777" w:rsidR="000636BA" w:rsidRDefault="000636BA" w:rsidP="000636BA">
      <w:pPr>
        <w:pStyle w:val="EndnoteText"/>
        <w:spacing w:before="60" w:after="60"/>
        <w:rPr>
          <w:sz w:val="18"/>
          <w:szCs w:val="18"/>
        </w:rPr>
      </w:pPr>
    </w:p>
    <w:p w14:paraId="06E6A0E6" w14:textId="77777777" w:rsidR="000636BA" w:rsidRPr="006D0697" w:rsidRDefault="000636BA" w:rsidP="000636BA">
      <w:pPr>
        <w:pStyle w:val="EndnoteText"/>
        <w:spacing w:before="60" w:after="60"/>
        <w:rPr>
          <w:sz w:val="18"/>
          <w:szCs w:val="18"/>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ut">
    <w:panose1 w:val="020B0503030202080203"/>
    <w:charset w:val="00"/>
    <w:family w:val="swiss"/>
    <w:pitch w:val="variable"/>
    <w:sig w:usb0="A000003F" w:usb1="4000005A" w:usb2="00000000" w:usb3="00000000" w:csb0="00000093" w:csb1="00000000"/>
    <w:embedRegular r:id="rId1" w:fontKey="{E7916626-2880-4ADA-96FB-5EF0C15B1ADD}"/>
    <w:embedBold r:id="rId2" w:fontKey="{2D9DA467-A86C-4119-A83F-A08472BED314}"/>
    <w:embedItalic r:id="rId3" w:fontKey="{717296B2-3876-49C6-ADA0-CA2530DA0437}"/>
    <w:embedBoldItalic r:id="rId4" w:fontKey="{9B86F4A4-544C-40A4-B0FA-C37389E29A0F}"/>
  </w:font>
  <w:font w:name="Brut Cond">
    <w:panose1 w:val="020B0806030202080203"/>
    <w:charset w:val="00"/>
    <w:family w:val="swiss"/>
    <w:pitch w:val="variable"/>
    <w:sig w:usb0="A000003F" w:usb1="4000005A" w:usb2="00000000" w:usb3="00000000" w:csb0="00000093" w:csb1="00000000"/>
    <w:embedBold r:id="rId5" w:fontKey="{2F4DDA0F-6243-4225-91FB-A7787532F5CF}"/>
  </w:font>
  <w:font w:name="Minion Pro">
    <w:charset w:val="00"/>
    <w:family w:val="roman"/>
    <w:pitch w:val="variable"/>
    <w:sig w:usb0="E00002AF" w:usb1="5000607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6" w:fontKey="{A4CEBE80-619F-4806-9BEA-06645DFE601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F3488E79-9238-4A6E-BE20-C0F248468655}"/>
    <w:embedItalic r:id="rId8" w:fontKey="{27FEDFA1-79B7-46CD-ADCC-1A5DDFAB768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2DAE4AB5-7AAD-4A95-A64F-84FEC6B645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C9610" w14:textId="77777777" w:rsidR="005C70C5" w:rsidRPr="0095034A" w:rsidRDefault="005C70C5" w:rsidP="00CE79E2">
      <w:r w:rsidRPr="0095034A">
        <w:separator/>
      </w:r>
    </w:p>
  </w:footnote>
  <w:footnote w:type="continuationSeparator" w:id="0">
    <w:p w14:paraId="7BB55C2A" w14:textId="77777777" w:rsidR="005C70C5" w:rsidRPr="0095034A" w:rsidRDefault="005C70C5" w:rsidP="00CE79E2">
      <w:r w:rsidRPr="0095034A">
        <w:continuationSeparator/>
      </w:r>
    </w:p>
  </w:footnote>
  <w:footnote w:type="continuationNotice" w:id="1">
    <w:p w14:paraId="79EA0C4C" w14:textId="77777777" w:rsidR="005C70C5" w:rsidRDefault="005C70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983FB" w14:textId="6020978E" w:rsidR="00C7500A" w:rsidRDefault="00C7500A">
    <w:pPr>
      <w:pStyle w:val="Header"/>
    </w:pPr>
    <w:r>
      <w:rPr>
        <w:noProof/>
      </w:rPr>
      <w:drawing>
        <wp:anchor distT="0" distB="0" distL="114300" distR="114300" simplePos="0" relativeHeight="251658240" behindDoc="1" locked="0" layoutInCell="1" allowOverlap="1" wp14:anchorId="5D62FD3F" wp14:editId="55B799F1">
          <wp:simplePos x="0" y="0"/>
          <wp:positionH relativeFrom="page">
            <wp:align>left</wp:align>
          </wp:positionH>
          <wp:positionV relativeFrom="page">
            <wp:posOffset>17780</wp:posOffset>
          </wp:positionV>
          <wp:extent cx="7560000" cy="1620000"/>
          <wp:effectExtent l="0" t="0" r="0" b="0"/>
          <wp:wrapNone/>
          <wp:docPr id="543944246"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00E69"/>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CA6A9F"/>
    <w:multiLevelType w:val="hybridMultilevel"/>
    <w:tmpl w:val="FFFFFFFF"/>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6D0F35C1"/>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16cid:durableId="220016781">
    <w:abstractNumId w:val="0"/>
  </w:num>
  <w:num w:numId="2" w16cid:durableId="1057972056">
    <w:abstractNumId w:val="1"/>
  </w:num>
  <w:num w:numId="3" w16cid:durableId="64769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AC"/>
    <w:rsid w:val="00000E6F"/>
    <w:rsid w:val="00005841"/>
    <w:rsid w:val="00005D9F"/>
    <w:rsid w:val="00005E77"/>
    <w:rsid w:val="0001056E"/>
    <w:rsid w:val="000117C4"/>
    <w:rsid w:val="00012483"/>
    <w:rsid w:val="000125E3"/>
    <w:rsid w:val="00012A13"/>
    <w:rsid w:val="000134C4"/>
    <w:rsid w:val="00013C06"/>
    <w:rsid w:val="00014C8B"/>
    <w:rsid w:val="00014F99"/>
    <w:rsid w:val="000162AC"/>
    <w:rsid w:val="000166C5"/>
    <w:rsid w:val="000200C2"/>
    <w:rsid w:val="00020334"/>
    <w:rsid w:val="00020475"/>
    <w:rsid w:val="00021D3E"/>
    <w:rsid w:val="0002270D"/>
    <w:rsid w:val="0002480F"/>
    <w:rsid w:val="00025191"/>
    <w:rsid w:val="00025FAC"/>
    <w:rsid w:val="00026B00"/>
    <w:rsid w:val="00027604"/>
    <w:rsid w:val="00030E0A"/>
    <w:rsid w:val="00032A2E"/>
    <w:rsid w:val="00033A9F"/>
    <w:rsid w:val="000340A8"/>
    <w:rsid w:val="0003410A"/>
    <w:rsid w:val="0003446B"/>
    <w:rsid w:val="0003483D"/>
    <w:rsid w:val="00035C27"/>
    <w:rsid w:val="00035E33"/>
    <w:rsid w:val="00036172"/>
    <w:rsid w:val="00036379"/>
    <w:rsid w:val="00037193"/>
    <w:rsid w:val="00037C53"/>
    <w:rsid w:val="00040193"/>
    <w:rsid w:val="000402D0"/>
    <w:rsid w:val="00040AD2"/>
    <w:rsid w:val="00041299"/>
    <w:rsid w:val="00041B30"/>
    <w:rsid w:val="0004591B"/>
    <w:rsid w:val="00045A02"/>
    <w:rsid w:val="00045B48"/>
    <w:rsid w:val="00046B6D"/>
    <w:rsid w:val="00050E19"/>
    <w:rsid w:val="0005202A"/>
    <w:rsid w:val="0005233A"/>
    <w:rsid w:val="00053632"/>
    <w:rsid w:val="000549AA"/>
    <w:rsid w:val="000549D7"/>
    <w:rsid w:val="00055633"/>
    <w:rsid w:val="00057941"/>
    <w:rsid w:val="00062AE6"/>
    <w:rsid w:val="00062B84"/>
    <w:rsid w:val="000636BA"/>
    <w:rsid w:val="00063910"/>
    <w:rsid w:val="00063DA0"/>
    <w:rsid w:val="00063F4E"/>
    <w:rsid w:val="00067C90"/>
    <w:rsid w:val="00071377"/>
    <w:rsid w:val="000724D4"/>
    <w:rsid w:val="00073119"/>
    <w:rsid w:val="00073346"/>
    <w:rsid w:val="00074EE9"/>
    <w:rsid w:val="00075ACD"/>
    <w:rsid w:val="00076D82"/>
    <w:rsid w:val="000770B3"/>
    <w:rsid w:val="0008163C"/>
    <w:rsid w:val="000821F6"/>
    <w:rsid w:val="0008226D"/>
    <w:rsid w:val="00083565"/>
    <w:rsid w:val="00084079"/>
    <w:rsid w:val="00087480"/>
    <w:rsid w:val="00087894"/>
    <w:rsid w:val="0009041B"/>
    <w:rsid w:val="00092A41"/>
    <w:rsid w:val="00093030"/>
    <w:rsid w:val="00093988"/>
    <w:rsid w:val="0009418D"/>
    <w:rsid w:val="00096E7A"/>
    <w:rsid w:val="00096F26"/>
    <w:rsid w:val="000972E2"/>
    <w:rsid w:val="00097457"/>
    <w:rsid w:val="00097A3D"/>
    <w:rsid w:val="000A00C6"/>
    <w:rsid w:val="000A0ABD"/>
    <w:rsid w:val="000A0B9F"/>
    <w:rsid w:val="000A1F6B"/>
    <w:rsid w:val="000A25C5"/>
    <w:rsid w:val="000A3970"/>
    <w:rsid w:val="000A4300"/>
    <w:rsid w:val="000A5737"/>
    <w:rsid w:val="000A5AEC"/>
    <w:rsid w:val="000A60C4"/>
    <w:rsid w:val="000A6372"/>
    <w:rsid w:val="000A6E92"/>
    <w:rsid w:val="000A6F31"/>
    <w:rsid w:val="000B191E"/>
    <w:rsid w:val="000B2088"/>
    <w:rsid w:val="000B4DD7"/>
    <w:rsid w:val="000B6043"/>
    <w:rsid w:val="000B60F3"/>
    <w:rsid w:val="000B6B95"/>
    <w:rsid w:val="000B6CA9"/>
    <w:rsid w:val="000B6F20"/>
    <w:rsid w:val="000C1A64"/>
    <w:rsid w:val="000C2232"/>
    <w:rsid w:val="000C2B5D"/>
    <w:rsid w:val="000C35EE"/>
    <w:rsid w:val="000C62B9"/>
    <w:rsid w:val="000C6F6D"/>
    <w:rsid w:val="000D2504"/>
    <w:rsid w:val="000D2D48"/>
    <w:rsid w:val="000D5C93"/>
    <w:rsid w:val="000D7B2F"/>
    <w:rsid w:val="000E05A1"/>
    <w:rsid w:val="000E06F4"/>
    <w:rsid w:val="000E0D19"/>
    <w:rsid w:val="000E1271"/>
    <w:rsid w:val="000E2DD8"/>
    <w:rsid w:val="000E3CAE"/>
    <w:rsid w:val="000E4789"/>
    <w:rsid w:val="000E4AEB"/>
    <w:rsid w:val="000E6F5D"/>
    <w:rsid w:val="000E7A5D"/>
    <w:rsid w:val="000E7C15"/>
    <w:rsid w:val="000F0208"/>
    <w:rsid w:val="000F0547"/>
    <w:rsid w:val="000F06E1"/>
    <w:rsid w:val="000F1468"/>
    <w:rsid w:val="000F1FC4"/>
    <w:rsid w:val="000F2045"/>
    <w:rsid w:val="000F4957"/>
    <w:rsid w:val="000F55E3"/>
    <w:rsid w:val="000F6674"/>
    <w:rsid w:val="0010020A"/>
    <w:rsid w:val="00101407"/>
    <w:rsid w:val="00101DB1"/>
    <w:rsid w:val="001027F1"/>
    <w:rsid w:val="00104B5A"/>
    <w:rsid w:val="00106ABA"/>
    <w:rsid w:val="00106D13"/>
    <w:rsid w:val="00106FEC"/>
    <w:rsid w:val="00107907"/>
    <w:rsid w:val="00110071"/>
    <w:rsid w:val="00110729"/>
    <w:rsid w:val="001113E2"/>
    <w:rsid w:val="00111732"/>
    <w:rsid w:val="0011267D"/>
    <w:rsid w:val="0011276D"/>
    <w:rsid w:val="00112EF2"/>
    <w:rsid w:val="00113350"/>
    <w:rsid w:val="0011475E"/>
    <w:rsid w:val="00114865"/>
    <w:rsid w:val="0011582C"/>
    <w:rsid w:val="00116064"/>
    <w:rsid w:val="001173F0"/>
    <w:rsid w:val="0011743E"/>
    <w:rsid w:val="0011760A"/>
    <w:rsid w:val="0012010F"/>
    <w:rsid w:val="00121844"/>
    <w:rsid w:val="00122118"/>
    <w:rsid w:val="00122E0E"/>
    <w:rsid w:val="00123024"/>
    <w:rsid w:val="001235FA"/>
    <w:rsid w:val="00123F13"/>
    <w:rsid w:val="001244FB"/>
    <w:rsid w:val="00124C04"/>
    <w:rsid w:val="00125E2D"/>
    <w:rsid w:val="00126D9D"/>
    <w:rsid w:val="0013140D"/>
    <w:rsid w:val="0013163E"/>
    <w:rsid w:val="00131D86"/>
    <w:rsid w:val="00132D5D"/>
    <w:rsid w:val="0013333E"/>
    <w:rsid w:val="00134E73"/>
    <w:rsid w:val="001355AF"/>
    <w:rsid w:val="0013589B"/>
    <w:rsid w:val="00137B35"/>
    <w:rsid w:val="00137BB1"/>
    <w:rsid w:val="0014205A"/>
    <w:rsid w:val="00143921"/>
    <w:rsid w:val="00143F49"/>
    <w:rsid w:val="00145B61"/>
    <w:rsid w:val="001468A6"/>
    <w:rsid w:val="0014693C"/>
    <w:rsid w:val="00146C67"/>
    <w:rsid w:val="00146D65"/>
    <w:rsid w:val="0015131E"/>
    <w:rsid w:val="001513D5"/>
    <w:rsid w:val="00151A5E"/>
    <w:rsid w:val="00151C10"/>
    <w:rsid w:val="00151F29"/>
    <w:rsid w:val="0015290B"/>
    <w:rsid w:val="00153CF2"/>
    <w:rsid w:val="00154A90"/>
    <w:rsid w:val="00154B4C"/>
    <w:rsid w:val="001554E1"/>
    <w:rsid w:val="001554EA"/>
    <w:rsid w:val="00155680"/>
    <w:rsid w:val="001559C3"/>
    <w:rsid w:val="00156D25"/>
    <w:rsid w:val="001577DB"/>
    <w:rsid w:val="00160682"/>
    <w:rsid w:val="00162C8F"/>
    <w:rsid w:val="00164F56"/>
    <w:rsid w:val="001666EF"/>
    <w:rsid w:val="00167935"/>
    <w:rsid w:val="00167CF6"/>
    <w:rsid w:val="00167E45"/>
    <w:rsid w:val="00167E66"/>
    <w:rsid w:val="0017015D"/>
    <w:rsid w:val="00170936"/>
    <w:rsid w:val="00170A44"/>
    <w:rsid w:val="00171731"/>
    <w:rsid w:val="00173F44"/>
    <w:rsid w:val="00175043"/>
    <w:rsid w:val="00175A17"/>
    <w:rsid w:val="00175FD0"/>
    <w:rsid w:val="0017770B"/>
    <w:rsid w:val="001777C4"/>
    <w:rsid w:val="001800BB"/>
    <w:rsid w:val="00181662"/>
    <w:rsid w:val="0018188D"/>
    <w:rsid w:val="001827E5"/>
    <w:rsid w:val="00182C70"/>
    <w:rsid w:val="00184E22"/>
    <w:rsid w:val="00184F7E"/>
    <w:rsid w:val="00186C79"/>
    <w:rsid w:val="001879CC"/>
    <w:rsid w:val="00190BC8"/>
    <w:rsid w:val="001914F1"/>
    <w:rsid w:val="00192444"/>
    <w:rsid w:val="00192F47"/>
    <w:rsid w:val="001933D1"/>
    <w:rsid w:val="00193F7B"/>
    <w:rsid w:val="00194615"/>
    <w:rsid w:val="00194908"/>
    <w:rsid w:val="00197774"/>
    <w:rsid w:val="001A046B"/>
    <w:rsid w:val="001A0659"/>
    <w:rsid w:val="001A0709"/>
    <w:rsid w:val="001A07C1"/>
    <w:rsid w:val="001A0DF0"/>
    <w:rsid w:val="001A14C5"/>
    <w:rsid w:val="001A21B0"/>
    <w:rsid w:val="001A43ED"/>
    <w:rsid w:val="001A53DA"/>
    <w:rsid w:val="001B04AE"/>
    <w:rsid w:val="001B1B37"/>
    <w:rsid w:val="001B2C05"/>
    <w:rsid w:val="001B45AB"/>
    <w:rsid w:val="001B60C7"/>
    <w:rsid w:val="001C1445"/>
    <w:rsid w:val="001C2DCD"/>
    <w:rsid w:val="001C33FD"/>
    <w:rsid w:val="001C4727"/>
    <w:rsid w:val="001C6373"/>
    <w:rsid w:val="001C6C9E"/>
    <w:rsid w:val="001C7750"/>
    <w:rsid w:val="001D0513"/>
    <w:rsid w:val="001D1220"/>
    <w:rsid w:val="001D26FE"/>
    <w:rsid w:val="001D3386"/>
    <w:rsid w:val="001D43E4"/>
    <w:rsid w:val="001D4654"/>
    <w:rsid w:val="001D7E3C"/>
    <w:rsid w:val="001E03FD"/>
    <w:rsid w:val="001E0A3C"/>
    <w:rsid w:val="001E1046"/>
    <w:rsid w:val="001E21C9"/>
    <w:rsid w:val="001E294C"/>
    <w:rsid w:val="001E450D"/>
    <w:rsid w:val="001E5E6F"/>
    <w:rsid w:val="001E68B6"/>
    <w:rsid w:val="001F1F9A"/>
    <w:rsid w:val="001F24B1"/>
    <w:rsid w:val="001F2688"/>
    <w:rsid w:val="001F43AF"/>
    <w:rsid w:val="001F4DF4"/>
    <w:rsid w:val="00200415"/>
    <w:rsid w:val="00200835"/>
    <w:rsid w:val="00200C01"/>
    <w:rsid w:val="00200EEA"/>
    <w:rsid w:val="002016F0"/>
    <w:rsid w:val="00203A43"/>
    <w:rsid w:val="00203FC6"/>
    <w:rsid w:val="00204015"/>
    <w:rsid w:val="00204A0F"/>
    <w:rsid w:val="00205A82"/>
    <w:rsid w:val="0020645E"/>
    <w:rsid w:val="0020679C"/>
    <w:rsid w:val="00210196"/>
    <w:rsid w:val="00210886"/>
    <w:rsid w:val="00213AF0"/>
    <w:rsid w:val="00214007"/>
    <w:rsid w:val="00214FA1"/>
    <w:rsid w:val="00220D12"/>
    <w:rsid w:val="0022129E"/>
    <w:rsid w:val="00222428"/>
    <w:rsid w:val="002234A0"/>
    <w:rsid w:val="002235BB"/>
    <w:rsid w:val="00224084"/>
    <w:rsid w:val="0022675A"/>
    <w:rsid w:val="00226A49"/>
    <w:rsid w:val="00227B5F"/>
    <w:rsid w:val="00230D02"/>
    <w:rsid w:val="00232D2D"/>
    <w:rsid w:val="00233246"/>
    <w:rsid w:val="002333D8"/>
    <w:rsid w:val="00233B18"/>
    <w:rsid w:val="00234AA6"/>
    <w:rsid w:val="00234F03"/>
    <w:rsid w:val="002350F2"/>
    <w:rsid w:val="002361A5"/>
    <w:rsid w:val="00241760"/>
    <w:rsid w:val="00241B24"/>
    <w:rsid w:val="002422D9"/>
    <w:rsid w:val="0024271B"/>
    <w:rsid w:val="002431F4"/>
    <w:rsid w:val="0024420F"/>
    <w:rsid w:val="0024512C"/>
    <w:rsid w:val="0024575F"/>
    <w:rsid w:val="00245A3F"/>
    <w:rsid w:val="00245CD8"/>
    <w:rsid w:val="00246261"/>
    <w:rsid w:val="00246516"/>
    <w:rsid w:val="00247B34"/>
    <w:rsid w:val="00252E67"/>
    <w:rsid w:val="00253A08"/>
    <w:rsid w:val="0025465F"/>
    <w:rsid w:val="0025530B"/>
    <w:rsid w:val="00255D7F"/>
    <w:rsid w:val="00256044"/>
    <w:rsid w:val="002563CF"/>
    <w:rsid w:val="0025758A"/>
    <w:rsid w:val="00257DD3"/>
    <w:rsid w:val="002606F9"/>
    <w:rsid w:val="0026181B"/>
    <w:rsid w:val="00261D1B"/>
    <w:rsid w:val="00262EE1"/>
    <w:rsid w:val="00263291"/>
    <w:rsid w:val="00264CBE"/>
    <w:rsid w:val="002653F1"/>
    <w:rsid w:val="00265CF7"/>
    <w:rsid w:val="00265E83"/>
    <w:rsid w:val="0026697A"/>
    <w:rsid w:val="0026756D"/>
    <w:rsid w:val="00267DC4"/>
    <w:rsid w:val="00270C60"/>
    <w:rsid w:val="00271760"/>
    <w:rsid w:val="00272711"/>
    <w:rsid w:val="00274401"/>
    <w:rsid w:val="00274F49"/>
    <w:rsid w:val="00275428"/>
    <w:rsid w:val="0027545E"/>
    <w:rsid w:val="00275D24"/>
    <w:rsid w:val="00275FB0"/>
    <w:rsid w:val="002760A9"/>
    <w:rsid w:val="002761B0"/>
    <w:rsid w:val="00277932"/>
    <w:rsid w:val="00277CDB"/>
    <w:rsid w:val="002812CE"/>
    <w:rsid w:val="00281F9B"/>
    <w:rsid w:val="00282CE7"/>
    <w:rsid w:val="00282E40"/>
    <w:rsid w:val="00282FD7"/>
    <w:rsid w:val="00285366"/>
    <w:rsid w:val="00285407"/>
    <w:rsid w:val="00286326"/>
    <w:rsid w:val="00286CB0"/>
    <w:rsid w:val="00287FAF"/>
    <w:rsid w:val="00290053"/>
    <w:rsid w:val="0029151F"/>
    <w:rsid w:val="0029289B"/>
    <w:rsid w:val="00294771"/>
    <w:rsid w:val="002A41E9"/>
    <w:rsid w:val="002A4BFC"/>
    <w:rsid w:val="002A5D52"/>
    <w:rsid w:val="002A60AF"/>
    <w:rsid w:val="002A6501"/>
    <w:rsid w:val="002A6976"/>
    <w:rsid w:val="002A774D"/>
    <w:rsid w:val="002A78AE"/>
    <w:rsid w:val="002A7AD1"/>
    <w:rsid w:val="002A7B27"/>
    <w:rsid w:val="002A7F1C"/>
    <w:rsid w:val="002B0453"/>
    <w:rsid w:val="002B0D4B"/>
    <w:rsid w:val="002B1D18"/>
    <w:rsid w:val="002B28CC"/>
    <w:rsid w:val="002B2E13"/>
    <w:rsid w:val="002B5058"/>
    <w:rsid w:val="002B5959"/>
    <w:rsid w:val="002B5D09"/>
    <w:rsid w:val="002B5FBC"/>
    <w:rsid w:val="002B68A7"/>
    <w:rsid w:val="002B6BB3"/>
    <w:rsid w:val="002C002F"/>
    <w:rsid w:val="002C11EA"/>
    <w:rsid w:val="002C1897"/>
    <w:rsid w:val="002C2C9B"/>
    <w:rsid w:val="002C34A5"/>
    <w:rsid w:val="002C3758"/>
    <w:rsid w:val="002C3E10"/>
    <w:rsid w:val="002C4FB0"/>
    <w:rsid w:val="002C5449"/>
    <w:rsid w:val="002C697E"/>
    <w:rsid w:val="002C6D8A"/>
    <w:rsid w:val="002C7C08"/>
    <w:rsid w:val="002D554C"/>
    <w:rsid w:val="002D7889"/>
    <w:rsid w:val="002D7AE6"/>
    <w:rsid w:val="002E081A"/>
    <w:rsid w:val="002E1D6F"/>
    <w:rsid w:val="002E2338"/>
    <w:rsid w:val="002E2345"/>
    <w:rsid w:val="002E4680"/>
    <w:rsid w:val="002E5AA7"/>
    <w:rsid w:val="002E6028"/>
    <w:rsid w:val="002E6941"/>
    <w:rsid w:val="002E6F4C"/>
    <w:rsid w:val="002E713B"/>
    <w:rsid w:val="002F0D9A"/>
    <w:rsid w:val="002F24B2"/>
    <w:rsid w:val="002F370F"/>
    <w:rsid w:val="002F3FA8"/>
    <w:rsid w:val="002F4945"/>
    <w:rsid w:val="002F5806"/>
    <w:rsid w:val="002F5BC6"/>
    <w:rsid w:val="002F6A08"/>
    <w:rsid w:val="002F6ED3"/>
    <w:rsid w:val="002F79CE"/>
    <w:rsid w:val="003006D7"/>
    <w:rsid w:val="00301C2C"/>
    <w:rsid w:val="003028DD"/>
    <w:rsid w:val="00302902"/>
    <w:rsid w:val="00305800"/>
    <w:rsid w:val="0030682D"/>
    <w:rsid w:val="00307E45"/>
    <w:rsid w:val="0031147D"/>
    <w:rsid w:val="00311BBA"/>
    <w:rsid w:val="003120FB"/>
    <w:rsid w:val="0031397D"/>
    <w:rsid w:val="00314DBF"/>
    <w:rsid w:val="00314FD5"/>
    <w:rsid w:val="003160C6"/>
    <w:rsid w:val="00316D90"/>
    <w:rsid w:val="00317605"/>
    <w:rsid w:val="00317C0E"/>
    <w:rsid w:val="00320ABF"/>
    <w:rsid w:val="00321DE8"/>
    <w:rsid w:val="003222FF"/>
    <w:rsid w:val="00322AF8"/>
    <w:rsid w:val="00325FAB"/>
    <w:rsid w:val="003268C1"/>
    <w:rsid w:val="00327755"/>
    <w:rsid w:val="00327E1E"/>
    <w:rsid w:val="00327F1A"/>
    <w:rsid w:val="00330090"/>
    <w:rsid w:val="00330C25"/>
    <w:rsid w:val="00330DA7"/>
    <w:rsid w:val="003324C5"/>
    <w:rsid w:val="00332CA1"/>
    <w:rsid w:val="00333A71"/>
    <w:rsid w:val="003341AA"/>
    <w:rsid w:val="003342C1"/>
    <w:rsid w:val="003346E6"/>
    <w:rsid w:val="00334E96"/>
    <w:rsid w:val="00335150"/>
    <w:rsid w:val="003366DA"/>
    <w:rsid w:val="00336D4F"/>
    <w:rsid w:val="00340F96"/>
    <w:rsid w:val="0034239A"/>
    <w:rsid w:val="00343473"/>
    <w:rsid w:val="00345541"/>
    <w:rsid w:val="0034587A"/>
    <w:rsid w:val="003460F4"/>
    <w:rsid w:val="003462CC"/>
    <w:rsid w:val="00350FA3"/>
    <w:rsid w:val="00351BB9"/>
    <w:rsid w:val="00352625"/>
    <w:rsid w:val="003532F7"/>
    <w:rsid w:val="0035355D"/>
    <w:rsid w:val="00362FB4"/>
    <w:rsid w:val="003630D7"/>
    <w:rsid w:val="00363FB0"/>
    <w:rsid w:val="00364260"/>
    <w:rsid w:val="003700DE"/>
    <w:rsid w:val="00370458"/>
    <w:rsid w:val="00370737"/>
    <w:rsid w:val="00372383"/>
    <w:rsid w:val="00372940"/>
    <w:rsid w:val="00373066"/>
    <w:rsid w:val="003735A1"/>
    <w:rsid w:val="003743BD"/>
    <w:rsid w:val="0037776E"/>
    <w:rsid w:val="0038033E"/>
    <w:rsid w:val="00380771"/>
    <w:rsid w:val="00380F1F"/>
    <w:rsid w:val="00380F2A"/>
    <w:rsid w:val="00381DBD"/>
    <w:rsid w:val="00385353"/>
    <w:rsid w:val="00385C6B"/>
    <w:rsid w:val="00386070"/>
    <w:rsid w:val="00386BCF"/>
    <w:rsid w:val="0039056A"/>
    <w:rsid w:val="00390602"/>
    <w:rsid w:val="00392B33"/>
    <w:rsid w:val="00392E38"/>
    <w:rsid w:val="00393339"/>
    <w:rsid w:val="00393887"/>
    <w:rsid w:val="0039454F"/>
    <w:rsid w:val="00397BAC"/>
    <w:rsid w:val="003A00C9"/>
    <w:rsid w:val="003A26CC"/>
    <w:rsid w:val="003A2AAA"/>
    <w:rsid w:val="003A30DF"/>
    <w:rsid w:val="003A33AF"/>
    <w:rsid w:val="003A5155"/>
    <w:rsid w:val="003A5A4D"/>
    <w:rsid w:val="003A6A20"/>
    <w:rsid w:val="003A72B5"/>
    <w:rsid w:val="003B2870"/>
    <w:rsid w:val="003B3A7F"/>
    <w:rsid w:val="003B487A"/>
    <w:rsid w:val="003B6979"/>
    <w:rsid w:val="003B6FEB"/>
    <w:rsid w:val="003B768C"/>
    <w:rsid w:val="003B7C61"/>
    <w:rsid w:val="003B7D3E"/>
    <w:rsid w:val="003C01C0"/>
    <w:rsid w:val="003C0D6C"/>
    <w:rsid w:val="003C13CD"/>
    <w:rsid w:val="003C2098"/>
    <w:rsid w:val="003C58B6"/>
    <w:rsid w:val="003C5D14"/>
    <w:rsid w:val="003D0948"/>
    <w:rsid w:val="003D0B6A"/>
    <w:rsid w:val="003D1869"/>
    <w:rsid w:val="003D254A"/>
    <w:rsid w:val="003D26B2"/>
    <w:rsid w:val="003D31E4"/>
    <w:rsid w:val="003D35E7"/>
    <w:rsid w:val="003D53A6"/>
    <w:rsid w:val="003D64CE"/>
    <w:rsid w:val="003D6A21"/>
    <w:rsid w:val="003D733F"/>
    <w:rsid w:val="003E1B06"/>
    <w:rsid w:val="003E24B4"/>
    <w:rsid w:val="003E271E"/>
    <w:rsid w:val="003E2865"/>
    <w:rsid w:val="003E31B2"/>
    <w:rsid w:val="003E6305"/>
    <w:rsid w:val="003E6859"/>
    <w:rsid w:val="003F0D0E"/>
    <w:rsid w:val="003F0ECD"/>
    <w:rsid w:val="003F1184"/>
    <w:rsid w:val="003F1895"/>
    <w:rsid w:val="003F1CC5"/>
    <w:rsid w:val="003F29E2"/>
    <w:rsid w:val="003F2D95"/>
    <w:rsid w:val="003F2E17"/>
    <w:rsid w:val="003F5964"/>
    <w:rsid w:val="003F64B9"/>
    <w:rsid w:val="003F740D"/>
    <w:rsid w:val="00401A5B"/>
    <w:rsid w:val="00402941"/>
    <w:rsid w:val="00402DE0"/>
    <w:rsid w:val="00405DBA"/>
    <w:rsid w:val="00406E1C"/>
    <w:rsid w:val="00410D0C"/>
    <w:rsid w:val="00411A66"/>
    <w:rsid w:val="00411C95"/>
    <w:rsid w:val="00412820"/>
    <w:rsid w:val="00412D6C"/>
    <w:rsid w:val="004135D8"/>
    <w:rsid w:val="004140E1"/>
    <w:rsid w:val="0041449C"/>
    <w:rsid w:val="00414A26"/>
    <w:rsid w:val="00414C1D"/>
    <w:rsid w:val="00414E8F"/>
    <w:rsid w:val="00414F60"/>
    <w:rsid w:val="00414F9A"/>
    <w:rsid w:val="004156FE"/>
    <w:rsid w:val="00416203"/>
    <w:rsid w:val="00417514"/>
    <w:rsid w:val="0041779D"/>
    <w:rsid w:val="00417F2F"/>
    <w:rsid w:val="00420F1C"/>
    <w:rsid w:val="00421093"/>
    <w:rsid w:val="0042136B"/>
    <w:rsid w:val="00421C4E"/>
    <w:rsid w:val="00424A4B"/>
    <w:rsid w:val="00427DE6"/>
    <w:rsid w:val="004307B1"/>
    <w:rsid w:val="004330C5"/>
    <w:rsid w:val="0043395E"/>
    <w:rsid w:val="00433F03"/>
    <w:rsid w:val="00434C35"/>
    <w:rsid w:val="00442DAC"/>
    <w:rsid w:val="00445029"/>
    <w:rsid w:val="00445308"/>
    <w:rsid w:val="00445A67"/>
    <w:rsid w:val="00447FA6"/>
    <w:rsid w:val="004500CB"/>
    <w:rsid w:val="00450130"/>
    <w:rsid w:val="00450D6C"/>
    <w:rsid w:val="0045291D"/>
    <w:rsid w:val="00452B7E"/>
    <w:rsid w:val="004530DC"/>
    <w:rsid w:val="0045318F"/>
    <w:rsid w:val="0045461B"/>
    <w:rsid w:val="004552B8"/>
    <w:rsid w:val="00457734"/>
    <w:rsid w:val="004579BE"/>
    <w:rsid w:val="00461185"/>
    <w:rsid w:val="00462B3D"/>
    <w:rsid w:val="004631FE"/>
    <w:rsid w:val="00464BB2"/>
    <w:rsid w:val="00464C2F"/>
    <w:rsid w:val="00464D3B"/>
    <w:rsid w:val="0046676E"/>
    <w:rsid w:val="004673A7"/>
    <w:rsid w:val="004676C4"/>
    <w:rsid w:val="00470BB2"/>
    <w:rsid w:val="004718F8"/>
    <w:rsid w:val="00471C22"/>
    <w:rsid w:val="00472E04"/>
    <w:rsid w:val="00474FC1"/>
    <w:rsid w:val="004755C8"/>
    <w:rsid w:val="004766A9"/>
    <w:rsid w:val="00481F04"/>
    <w:rsid w:val="00482521"/>
    <w:rsid w:val="00482A46"/>
    <w:rsid w:val="0048345B"/>
    <w:rsid w:val="00484442"/>
    <w:rsid w:val="00484752"/>
    <w:rsid w:val="00486DF9"/>
    <w:rsid w:val="00487C7F"/>
    <w:rsid w:val="004908D1"/>
    <w:rsid w:val="0049232A"/>
    <w:rsid w:val="004936F3"/>
    <w:rsid w:val="00493FFD"/>
    <w:rsid w:val="00495441"/>
    <w:rsid w:val="004959D1"/>
    <w:rsid w:val="00495C42"/>
    <w:rsid w:val="00495DC3"/>
    <w:rsid w:val="004964C6"/>
    <w:rsid w:val="0049732D"/>
    <w:rsid w:val="004A03C5"/>
    <w:rsid w:val="004A0A33"/>
    <w:rsid w:val="004A0F9E"/>
    <w:rsid w:val="004A147B"/>
    <w:rsid w:val="004A215F"/>
    <w:rsid w:val="004A3016"/>
    <w:rsid w:val="004A3886"/>
    <w:rsid w:val="004A4390"/>
    <w:rsid w:val="004B0D60"/>
    <w:rsid w:val="004B168E"/>
    <w:rsid w:val="004B2519"/>
    <w:rsid w:val="004B539B"/>
    <w:rsid w:val="004B55DF"/>
    <w:rsid w:val="004B59FB"/>
    <w:rsid w:val="004B76EC"/>
    <w:rsid w:val="004C0510"/>
    <w:rsid w:val="004C0544"/>
    <w:rsid w:val="004C21D0"/>
    <w:rsid w:val="004C2DB8"/>
    <w:rsid w:val="004C331B"/>
    <w:rsid w:val="004C4D0B"/>
    <w:rsid w:val="004C583C"/>
    <w:rsid w:val="004C7555"/>
    <w:rsid w:val="004D0185"/>
    <w:rsid w:val="004D01EC"/>
    <w:rsid w:val="004D242C"/>
    <w:rsid w:val="004D2B8E"/>
    <w:rsid w:val="004D40E1"/>
    <w:rsid w:val="004D4AA7"/>
    <w:rsid w:val="004D5436"/>
    <w:rsid w:val="004D597C"/>
    <w:rsid w:val="004D6EEB"/>
    <w:rsid w:val="004D77E4"/>
    <w:rsid w:val="004E0C1E"/>
    <w:rsid w:val="004E0D7F"/>
    <w:rsid w:val="004E30E8"/>
    <w:rsid w:val="004E64E6"/>
    <w:rsid w:val="004E7FDB"/>
    <w:rsid w:val="004F254E"/>
    <w:rsid w:val="004F283F"/>
    <w:rsid w:val="004F297C"/>
    <w:rsid w:val="004F6BEF"/>
    <w:rsid w:val="00500AB3"/>
    <w:rsid w:val="00502030"/>
    <w:rsid w:val="00503C5D"/>
    <w:rsid w:val="00504B1A"/>
    <w:rsid w:val="00504D1D"/>
    <w:rsid w:val="005056D6"/>
    <w:rsid w:val="00506BA8"/>
    <w:rsid w:val="00507C2A"/>
    <w:rsid w:val="00510639"/>
    <w:rsid w:val="00511440"/>
    <w:rsid w:val="005122D9"/>
    <w:rsid w:val="00512A1C"/>
    <w:rsid w:val="005134D6"/>
    <w:rsid w:val="00514CDF"/>
    <w:rsid w:val="00520753"/>
    <w:rsid w:val="00521F33"/>
    <w:rsid w:val="005223EF"/>
    <w:rsid w:val="005235FD"/>
    <w:rsid w:val="0052684E"/>
    <w:rsid w:val="00526F9F"/>
    <w:rsid w:val="005319F4"/>
    <w:rsid w:val="00534C6D"/>
    <w:rsid w:val="00536204"/>
    <w:rsid w:val="0053746B"/>
    <w:rsid w:val="00540253"/>
    <w:rsid w:val="00540418"/>
    <w:rsid w:val="0054151D"/>
    <w:rsid w:val="00542115"/>
    <w:rsid w:val="0054280B"/>
    <w:rsid w:val="00543095"/>
    <w:rsid w:val="005439CE"/>
    <w:rsid w:val="00543BC1"/>
    <w:rsid w:val="00543F10"/>
    <w:rsid w:val="00543F8F"/>
    <w:rsid w:val="00544570"/>
    <w:rsid w:val="00544C0D"/>
    <w:rsid w:val="0054570A"/>
    <w:rsid w:val="00545A84"/>
    <w:rsid w:val="00545F07"/>
    <w:rsid w:val="005461FC"/>
    <w:rsid w:val="005477A1"/>
    <w:rsid w:val="0055045C"/>
    <w:rsid w:val="005509F3"/>
    <w:rsid w:val="00550FE6"/>
    <w:rsid w:val="005527AE"/>
    <w:rsid w:val="0055532D"/>
    <w:rsid w:val="0055555D"/>
    <w:rsid w:val="005555CC"/>
    <w:rsid w:val="005563BF"/>
    <w:rsid w:val="00557532"/>
    <w:rsid w:val="0056150B"/>
    <w:rsid w:val="00562402"/>
    <w:rsid w:val="0056393E"/>
    <w:rsid w:val="00563AAC"/>
    <w:rsid w:val="00565280"/>
    <w:rsid w:val="005656F9"/>
    <w:rsid w:val="005666B5"/>
    <w:rsid w:val="00566D71"/>
    <w:rsid w:val="005675B7"/>
    <w:rsid w:val="005675ED"/>
    <w:rsid w:val="00570FBC"/>
    <w:rsid w:val="00573174"/>
    <w:rsid w:val="00573B18"/>
    <w:rsid w:val="00575A50"/>
    <w:rsid w:val="00575B48"/>
    <w:rsid w:val="0057671F"/>
    <w:rsid w:val="00576A6F"/>
    <w:rsid w:val="00577406"/>
    <w:rsid w:val="00577659"/>
    <w:rsid w:val="00580261"/>
    <w:rsid w:val="00580FBC"/>
    <w:rsid w:val="00580FCC"/>
    <w:rsid w:val="005817A8"/>
    <w:rsid w:val="00581BE5"/>
    <w:rsid w:val="00582D93"/>
    <w:rsid w:val="00584A3D"/>
    <w:rsid w:val="0058519E"/>
    <w:rsid w:val="0058713A"/>
    <w:rsid w:val="00593107"/>
    <w:rsid w:val="0059522C"/>
    <w:rsid w:val="00596A05"/>
    <w:rsid w:val="005A2659"/>
    <w:rsid w:val="005A4D32"/>
    <w:rsid w:val="005A4DE4"/>
    <w:rsid w:val="005A5EF8"/>
    <w:rsid w:val="005A6C81"/>
    <w:rsid w:val="005A7104"/>
    <w:rsid w:val="005B0E4E"/>
    <w:rsid w:val="005B1E6A"/>
    <w:rsid w:val="005B31AC"/>
    <w:rsid w:val="005B4962"/>
    <w:rsid w:val="005B4C9D"/>
    <w:rsid w:val="005B518B"/>
    <w:rsid w:val="005B666D"/>
    <w:rsid w:val="005B66DB"/>
    <w:rsid w:val="005B71B6"/>
    <w:rsid w:val="005B7830"/>
    <w:rsid w:val="005B79BB"/>
    <w:rsid w:val="005C0F07"/>
    <w:rsid w:val="005C16EE"/>
    <w:rsid w:val="005C1ACE"/>
    <w:rsid w:val="005C33F4"/>
    <w:rsid w:val="005C38EC"/>
    <w:rsid w:val="005C51D5"/>
    <w:rsid w:val="005C7080"/>
    <w:rsid w:val="005C70C5"/>
    <w:rsid w:val="005D1399"/>
    <w:rsid w:val="005D3A09"/>
    <w:rsid w:val="005D4FEB"/>
    <w:rsid w:val="005D57D4"/>
    <w:rsid w:val="005D6777"/>
    <w:rsid w:val="005D68C1"/>
    <w:rsid w:val="005D735C"/>
    <w:rsid w:val="005E23FA"/>
    <w:rsid w:val="005E73F9"/>
    <w:rsid w:val="005F0363"/>
    <w:rsid w:val="005F451C"/>
    <w:rsid w:val="005F5E7E"/>
    <w:rsid w:val="00600D9C"/>
    <w:rsid w:val="00600E05"/>
    <w:rsid w:val="006064DB"/>
    <w:rsid w:val="00610C2E"/>
    <w:rsid w:val="00612224"/>
    <w:rsid w:val="006125C0"/>
    <w:rsid w:val="0061261B"/>
    <w:rsid w:val="006127E0"/>
    <w:rsid w:val="006148FE"/>
    <w:rsid w:val="00616771"/>
    <w:rsid w:val="00621C10"/>
    <w:rsid w:val="00623C45"/>
    <w:rsid w:val="0062446F"/>
    <w:rsid w:val="0062448C"/>
    <w:rsid w:val="00624F16"/>
    <w:rsid w:val="006255DB"/>
    <w:rsid w:val="00625BC4"/>
    <w:rsid w:val="006265F7"/>
    <w:rsid w:val="00627117"/>
    <w:rsid w:val="0062749A"/>
    <w:rsid w:val="00627887"/>
    <w:rsid w:val="00627EB8"/>
    <w:rsid w:val="0063223D"/>
    <w:rsid w:val="00632284"/>
    <w:rsid w:val="00633057"/>
    <w:rsid w:val="0063327D"/>
    <w:rsid w:val="00633524"/>
    <w:rsid w:val="00633667"/>
    <w:rsid w:val="00634BB6"/>
    <w:rsid w:val="00634EBE"/>
    <w:rsid w:val="0063541B"/>
    <w:rsid w:val="006375D7"/>
    <w:rsid w:val="00640916"/>
    <w:rsid w:val="006414EC"/>
    <w:rsid w:val="006415A5"/>
    <w:rsid w:val="00643022"/>
    <w:rsid w:val="0064541F"/>
    <w:rsid w:val="00650883"/>
    <w:rsid w:val="006531EB"/>
    <w:rsid w:val="00653E41"/>
    <w:rsid w:val="006544D8"/>
    <w:rsid w:val="0065602E"/>
    <w:rsid w:val="0066016E"/>
    <w:rsid w:val="00660730"/>
    <w:rsid w:val="00661BCE"/>
    <w:rsid w:val="00661C9F"/>
    <w:rsid w:val="0066218D"/>
    <w:rsid w:val="00663ED4"/>
    <w:rsid w:val="00664483"/>
    <w:rsid w:val="00666542"/>
    <w:rsid w:val="006704DD"/>
    <w:rsid w:val="00670A8C"/>
    <w:rsid w:val="00671077"/>
    <w:rsid w:val="006726C6"/>
    <w:rsid w:val="0067529F"/>
    <w:rsid w:val="00677CF3"/>
    <w:rsid w:val="006826DB"/>
    <w:rsid w:val="00682812"/>
    <w:rsid w:val="0068297D"/>
    <w:rsid w:val="00682ABE"/>
    <w:rsid w:val="00682D47"/>
    <w:rsid w:val="006838B9"/>
    <w:rsid w:val="00683A18"/>
    <w:rsid w:val="0068458E"/>
    <w:rsid w:val="006858CD"/>
    <w:rsid w:val="00686350"/>
    <w:rsid w:val="00686F3A"/>
    <w:rsid w:val="00690D81"/>
    <w:rsid w:val="00693807"/>
    <w:rsid w:val="0069628F"/>
    <w:rsid w:val="006A0E91"/>
    <w:rsid w:val="006A3D57"/>
    <w:rsid w:val="006A409C"/>
    <w:rsid w:val="006A4289"/>
    <w:rsid w:val="006A7BDC"/>
    <w:rsid w:val="006B11D2"/>
    <w:rsid w:val="006B188E"/>
    <w:rsid w:val="006B34B3"/>
    <w:rsid w:val="006B36A2"/>
    <w:rsid w:val="006B5DB2"/>
    <w:rsid w:val="006B670C"/>
    <w:rsid w:val="006B69AA"/>
    <w:rsid w:val="006B74FB"/>
    <w:rsid w:val="006C06C2"/>
    <w:rsid w:val="006C0A8F"/>
    <w:rsid w:val="006C110F"/>
    <w:rsid w:val="006C12F5"/>
    <w:rsid w:val="006C2751"/>
    <w:rsid w:val="006C2DE6"/>
    <w:rsid w:val="006C461B"/>
    <w:rsid w:val="006C4E8F"/>
    <w:rsid w:val="006C50C5"/>
    <w:rsid w:val="006D0510"/>
    <w:rsid w:val="006D19AA"/>
    <w:rsid w:val="006D44A9"/>
    <w:rsid w:val="006D65FB"/>
    <w:rsid w:val="006D6B71"/>
    <w:rsid w:val="006E04FC"/>
    <w:rsid w:val="006E1EE6"/>
    <w:rsid w:val="006E225F"/>
    <w:rsid w:val="006E24E4"/>
    <w:rsid w:val="006E3CEE"/>
    <w:rsid w:val="006E3F99"/>
    <w:rsid w:val="006E4E4E"/>
    <w:rsid w:val="006E6CD8"/>
    <w:rsid w:val="006E6D2A"/>
    <w:rsid w:val="006E7C7E"/>
    <w:rsid w:val="006F1EB4"/>
    <w:rsid w:val="006F2A73"/>
    <w:rsid w:val="006F3011"/>
    <w:rsid w:val="006F33EE"/>
    <w:rsid w:val="006F38AF"/>
    <w:rsid w:val="006F3C83"/>
    <w:rsid w:val="006F4E8E"/>
    <w:rsid w:val="006F7551"/>
    <w:rsid w:val="006F787C"/>
    <w:rsid w:val="006F79FF"/>
    <w:rsid w:val="006F7A14"/>
    <w:rsid w:val="00701972"/>
    <w:rsid w:val="00701AE3"/>
    <w:rsid w:val="007025CE"/>
    <w:rsid w:val="00703151"/>
    <w:rsid w:val="007038D5"/>
    <w:rsid w:val="00703DAD"/>
    <w:rsid w:val="007042DC"/>
    <w:rsid w:val="007048A0"/>
    <w:rsid w:val="007071AB"/>
    <w:rsid w:val="0070739C"/>
    <w:rsid w:val="007104EB"/>
    <w:rsid w:val="007107BB"/>
    <w:rsid w:val="00712B41"/>
    <w:rsid w:val="00712C57"/>
    <w:rsid w:val="0071408E"/>
    <w:rsid w:val="007140A0"/>
    <w:rsid w:val="00715754"/>
    <w:rsid w:val="00715DD9"/>
    <w:rsid w:val="007168B0"/>
    <w:rsid w:val="00716EEA"/>
    <w:rsid w:val="00720A74"/>
    <w:rsid w:val="00720F43"/>
    <w:rsid w:val="00723314"/>
    <w:rsid w:val="007257EC"/>
    <w:rsid w:val="00726635"/>
    <w:rsid w:val="007271A8"/>
    <w:rsid w:val="007274E4"/>
    <w:rsid w:val="00730649"/>
    <w:rsid w:val="00730EEB"/>
    <w:rsid w:val="007332CB"/>
    <w:rsid w:val="00734405"/>
    <w:rsid w:val="0073699B"/>
    <w:rsid w:val="007369EB"/>
    <w:rsid w:val="00741F2C"/>
    <w:rsid w:val="00742438"/>
    <w:rsid w:val="00742DA6"/>
    <w:rsid w:val="00742F32"/>
    <w:rsid w:val="00743B7E"/>
    <w:rsid w:val="007458BB"/>
    <w:rsid w:val="007463BF"/>
    <w:rsid w:val="00747914"/>
    <w:rsid w:val="00747AB2"/>
    <w:rsid w:val="00752803"/>
    <w:rsid w:val="0075421D"/>
    <w:rsid w:val="007549DF"/>
    <w:rsid w:val="00756BFA"/>
    <w:rsid w:val="00760230"/>
    <w:rsid w:val="00760539"/>
    <w:rsid w:val="00761922"/>
    <w:rsid w:val="00764F6A"/>
    <w:rsid w:val="00765B2C"/>
    <w:rsid w:val="0076710E"/>
    <w:rsid w:val="007678A4"/>
    <w:rsid w:val="00767CE3"/>
    <w:rsid w:val="0077014C"/>
    <w:rsid w:val="00770EAF"/>
    <w:rsid w:val="007716F5"/>
    <w:rsid w:val="007733C0"/>
    <w:rsid w:val="00773FC4"/>
    <w:rsid w:val="007742C8"/>
    <w:rsid w:val="0077463D"/>
    <w:rsid w:val="0077464F"/>
    <w:rsid w:val="00774FDB"/>
    <w:rsid w:val="00775115"/>
    <w:rsid w:val="00777B46"/>
    <w:rsid w:val="00777FB6"/>
    <w:rsid w:val="00780552"/>
    <w:rsid w:val="00780B77"/>
    <w:rsid w:val="00780CCB"/>
    <w:rsid w:val="00781254"/>
    <w:rsid w:val="00781F4B"/>
    <w:rsid w:val="007829AB"/>
    <w:rsid w:val="0078320B"/>
    <w:rsid w:val="00783F94"/>
    <w:rsid w:val="007848D8"/>
    <w:rsid w:val="007879A7"/>
    <w:rsid w:val="00792C32"/>
    <w:rsid w:val="007931C5"/>
    <w:rsid w:val="00793BF9"/>
    <w:rsid w:val="007943A3"/>
    <w:rsid w:val="0079447E"/>
    <w:rsid w:val="00797143"/>
    <w:rsid w:val="00797E13"/>
    <w:rsid w:val="007A1258"/>
    <w:rsid w:val="007A267F"/>
    <w:rsid w:val="007A5C87"/>
    <w:rsid w:val="007A616A"/>
    <w:rsid w:val="007A62F5"/>
    <w:rsid w:val="007B140F"/>
    <w:rsid w:val="007B20FF"/>
    <w:rsid w:val="007B23E5"/>
    <w:rsid w:val="007B25EE"/>
    <w:rsid w:val="007B3196"/>
    <w:rsid w:val="007B3366"/>
    <w:rsid w:val="007B3A3A"/>
    <w:rsid w:val="007B4230"/>
    <w:rsid w:val="007B524D"/>
    <w:rsid w:val="007B548A"/>
    <w:rsid w:val="007B5D98"/>
    <w:rsid w:val="007C0D43"/>
    <w:rsid w:val="007C0F29"/>
    <w:rsid w:val="007C1748"/>
    <w:rsid w:val="007C30FC"/>
    <w:rsid w:val="007C3338"/>
    <w:rsid w:val="007C40EA"/>
    <w:rsid w:val="007C482C"/>
    <w:rsid w:val="007C5AAA"/>
    <w:rsid w:val="007C6E12"/>
    <w:rsid w:val="007C7810"/>
    <w:rsid w:val="007D0BBD"/>
    <w:rsid w:val="007D103A"/>
    <w:rsid w:val="007D11A0"/>
    <w:rsid w:val="007D142C"/>
    <w:rsid w:val="007D164B"/>
    <w:rsid w:val="007D32DE"/>
    <w:rsid w:val="007D3C62"/>
    <w:rsid w:val="007D49AE"/>
    <w:rsid w:val="007E1A28"/>
    <w:rsid w:val="007E2B67"/>
    <w:rsid w:val="007E3296"/>
    <w:rsid w:val="007E4664"/>
    <w:rsid w:val="007E5A7D"/>
    <w:rsid w:val="007E6420"/>
    <w:rsid w:val="007E65EB"/>
    <w:rsid w:val="007F1DE8"/>
    <w:rsid w:val="007F252A"/>
    <w:rsid w:val="007F3AA8"/>
    <w:rsid w:val="007F69E9"/>
    <w:rsid w:val="007F74D3"/>
    <w:rsid w:val="00800839"/>
    <w:rsid w:val="00803FBE"/>
    <w:rsid w:val="008053AC"/>
    <w:rsid w:val="008069EF"/>
    <w:rsid w:val="008079DA"/>
    <w:rsid w:val="0081130C"/>
    <w:rsid w:val="008114CA"/>
    <w:rsid w:val="0081558D"/>
    <w:rsid w:val="008165C2"/>
    <w:rsid w:val="00817028"/>
    <w:rsid w:val="00817598"/>
    <w:rsid w:val="00817EAD"/>
    <w:rsid w:val="008205F9"/>
    <w:rsid w:val="00820B1E"/>
    <w:rsid w:val="008230A2"/>
    <w:rsid w:val="00823FE9"/>
    <w:rsid w:val="008242A7"/>
    <w:rsid w:val="00824AA8"/>
    <w:rsid w:val="00824B39"/>
    <w:rsid w:val="008259C3"/>
    <w:rsid w:val="008263D2"/>
    <w:rsid w:val="008278FE"/>
    <w:rsid w:val="00830954"/>
    <w:rsid w:val="00830C3C"/>
    <w:rsid w:val="008349AE"/>
    <w:rsid w:val="00834B7F"/>
    <w:rsid w:val="00835C72"/>
    <w:rsid w:val="0083666A"/>
    <w:rsid w:val="0083688B"/>
    <w:rsid w:val="00841E67"/>
    <w:rsid w:val="00842482"/>
    <w:rsid w:val="00842543"/>
    <w:rsid w:val="008437FB"/>
    <w:rsid w:val="0084392A"/>
    <w:rsid w:val="00843C6F"/>
    <w:rsid w:val="008442CA"/>
    <w:rsid w:val="008462F9"/>
    <w:rsid w:val="00846406"/>
    <w:rsid w:val="00850E8B"/>
    <w:rsid w:val="008517EB"/>
    <w:rsid w:val="00851BA1"/>
    <w:rsid w:val="00852D1E"/>
    <w:rsid w:val="00853B83"/>
    <w:rsid w:val="008562FF"/>
    <w:rsid w:val="00856D92"/>
    <w:rsid w:val="00857266"/>
    <w:rsid w:val="008574E9"/>
    <w:rsid w:val="0086119F"/>
    <w:rsid w:val="00862CFC"/>
    <w:rsid w:val="00864DCA"/>
    <w:rsid w:val="00864EAF"/>
    <w:rsid w:val="008657F7"/>
    <w:rsid w:val="00865D09"/>
    <w:rsid w:val="0087056A"/>
    <w:rsid w:val="00870AA3"/>
    <w:rsid w:val="0087105E"/>
    <w:rsid w:val="00871095"/>
    <w:rsid w:val="00872A11"/>
    <w:rsid w:val="0087328F"/>
    <w:rsid w:val="0087768D"/>
    <w:rsid w:val="00880A7F"/>
    <w:rsid w:val="00880E1B"/>
    <w:rsid w:val="0088264D"/>
    <w:rsid w:val="00882914"/>
    <w:rsid w:val="008837AE"/>
    <w:rsid w:val="00883BBF"/>
    <w:rsid w:val="00885E9F"/>
    <w:rsid w:val="00885F76"/>
    <w:rsid w:val="008864C6"/>
    <w:rsid w:val="00890247"/>
    <w:rsid w:val="00890DFC"/>
    <w:rsid w:val="00891454"/>
    <w:rsid w:val="00892367"/>
    <w:rsid w:val="00892C6A"/>
    <w:rsid w:val="008932A5"/>
    <w:rsid w:val="00896E61"/>
    <w:rsid w:val="008974E0"/>
    <w:rsid w:val="00897FF9"/>
    <w:rsid w:val="008A0CA7"/>
    <w:rsid w:val="008A23C4"/>
    <w:rsid w:val="008A3B78"/>
    <w:rsid w:val="008A5063"/>
    <w:rsid w:val="008A6738"/>
    <w:rsid w:val="008A7B34"/>
    <w:rsid w:val="008B1B60"/>
    <w:rsid w:val="008B2687"/>
    <w:rsid w:val="008B3592"/>
    <w:rsid w:val="008B5A26"/>
    <w:rsid w:val="008B6848"/>
    <w:rsid w:val="008B7860"/>
    <w:rsid w:val="008C3C00"/>
    <w:rsid w:val="008C5769"/>
    <w:rsid w:val="008C605B"/>
    <w:rsid w:val="008C702D"/>
    <w:rsid w:val="008C7EE2"/>
    <w:rsid w:val="008C7FEF"/>
    <w:rsid w:val="008D0823"/>
    <w:rsid w:val="008D0C3A"/>
    <w:rsid w:val="008D1A0B"/>
    <w:rsid w:val="008D319D"/>
    <w:rsid w:val="008D3B4C"/>
    <w:rsid w:val="008D4599"/>
    <w:rsid w:val="008D49BF"/>
    <w:rsid w:val="008D55B1"/>
    <w:rsid w:val="008D5BE4"/>
    <w:rsid w:val="008D61BB"/>
    <w:rsid w:val="008D6D30"/>
    <w:rsid w:val="008D7FB3"/>
    <w:rsid w:val="008E1701"/>
    <w:rsid w:val="008E3D48"/>
    <w:rsid w:val="008E4490"/>
    <w:rsid w:val="008E559B"/>
    <w:rsid w:val="008E67F1"/>
    <w:rsid w:val="008E717C"/>
    <w:rsid w:val="008E7200"/>
    <w:rsid w:val="008E75CC"/>
    <w:rsid w:val="008F2E56"/>
    <w:rsid w:val="008F3705"/>
    <w:rsid w:val="008F3BDD"/>
    <w:rsid w:val="008F3FB8"/>
    <w:rsid w:val="008F54D8"/>
    <w:rsid w:val="008F65EE"/>
    <w:rsid w:val="00900047"/>
    <w:rsid w:val="00900505"/>
    <w:rsid w:val="00900C7E"/>
    <w:rsid w:val="00903F8D"/>
    <w:rsid w:val="00903F9D"/>
    <w:rsid w:val="009047D5"/>
    <w:rsid w:val="00904C30"/>
    <w:rsid w:val="00904E1F"/>
    <w:rsid w:val="00904E51"/>
    <w:rsid w:val="009052EF"/>
    <w:rsid w:val="009078DF"/>
    <w:rsid w:val="0091098F"/>
    <w:rsid w:val="0091204B"/>
    <w:rsid w:val="00912D85"/>
    <w:rsid w:val="009146D2"/>
    <w:rsid w:val="00917631"/>
    <w:rsid w:val="00920539"/>
    <w:rsid w:val="0092062B"/>
    <w:rsid w:val="00921146"/>
    <w:rsid w:val="009212E9"/>
    <w:rsid w:val="0092319C"/>
    <w:rsid w:val="00925602"/>
    <w:rsid w:val="0092564C"/>
    <w:rsid w:val="00926C26"/>
    <w:rsid w:val="00927BC1"/>
    <w:rsid w:val="009334E3"/>
    <w:rsid w:val="00933B10"/>
    <w:rsid w:val="0093496B"/>
    <w:rsid w:val="009352DD"/>
    <w:rsid w:val="009359A3"/>
    <w:rsid w:val="00935AAA"/>
    <w:rsid w:val="009365DF"/>
    <w:rsid w:val="00936D8B"/>
    <w:rsid w:val="009371F7"/>
    <w:rsid w:val="00940781"/>
    <w:rsid w:val="009431F9"/>
    <w:rsid w:val="009444D0"/>
    <w:rsid w:val="00944B82"/>
    <w:rsid w:val="00944C01"/>
    <w:rsid w:val="00944FF7"/>
    <w:rsid w:val="00946DC3"/>
    <w:rsid w:val="00946DF1"/>
    <w:rsid w:val="00947492"/>
    <w:rsid w:val="0095034A"/>
    <w:rsid w:val="009513FD"/>
    <w:rsid w:val="00951A66"/>
    <w:rsid w:val="00951D25"/>
    <w:rsid w:val="0095433E"/>
    <w:rsid w:val="00954F4D"/>
    <w:rsid w:val="00955FE8"/>
    <w:rsid w:val="0096027A"/>
    <w:rsid w:val="009602A2"/>
    <w:rsid w:val="0096196C"/>
    <w:rsid w:val="00962B93"/>
    <w:rsid w:val="0096305E"/>
    <w:rsid w:val="009636A4"/>
    <w:rsid w:val="00963FDA"/>
    <w:rsid w:val="009641FD"/>
    <w:rsid w:val="0096447B"/>
    <w:rsid w:val="00965697"/>
    <w:rsid w:val="00965A33"/>
    <w:rsid w:val="00967205"/>
    <w:rsid w:val="00967DC4"/>
    <w:rsid w:val="00970776"/>
    <w:rsid w:val="0097081C"/>
    <w:rsid w:val="00970FC6"/>
    <w:rsid w:val="00971D85"/>
    <w:rsid w:val="00971FB1"/>
    <w:rsid w:val="00972EB6"/>
    <w:rsid w:val="00973890"/>
    <w:rsid w:val="00974487"/>
    <w:rsid w:val="009755CE"/>
    <w:rsid w:val="0097602C"/>
    <w:rsid w:val="00983F15"/>
    <w:rsid w:val="00984F1C"/>
    <w:rsid w:val="00985EE8"/>
    <w:rsid w:val="0098634C"/>
    <w:rsid w:val="009867E4"/>
    <w:rsid w:val="0099010F"/>
    <w:rsid w:val="00990AE3"/>
    <w:rsid w:val="00991612"/>
    <w:rsid w:val="00991B85"/>
    <w:rsid w:val="009924D6"/>
    <w:rsid w:val="00992FB3"/>
    <w:rsid w:val="00993CA9"/>
    <w:rsid w:val="00994B42"/>
    <w:rsid w:val="009956DC"/>
    <w:rsid w:val="0099644A"/>
    <w:rsid w:val="009969D8"/>
    <w:rsid w:val="00996ACC"/>
    <w:rsid w:val="00997168"/>
    <w:rsid w:val="009979F7"/>
    <w:rsid w:val="009A0468"/>
    <w:rsid w:val="009A0A40"/>
    <w:rsid w:val="009A14FF"/>
    <w:rsid w:val="009A24BA"/>
    <w:rsid w:val="009A3927"/>
    <w:rsid w:val="009A4287"/>
    <w:rsid w:val="009A4334"/>
    <w:rsid w:val="009A495A"/>
    <w:rsid w:val="009A565E"/>
    <w:rsid w:val="009A646E"/>
    <w:rsid w:val="009A6DC3"/>
    <w:rsid w:val="009B2AA9"/>
    <w:rsid w:val="009B37AF"/>
    <w:rsid w:val="009B6EEC"/>
    <w:rsid w:val="009C1A8B"/>
    <w:rsid w:val="009C25FB"/>
    <w:rsid w:val="009C3FD4"/>
    <w:rsid w:val="009C5CF8"/>
    <w:rsid w:val="009C7176"/>
    <w:rsid w:val="009C7330"/>
    <w:rsid w:val="009D139F"/>
    <w:rsid w:val="009D419B"/>
    <w:rsid w:val="009D450F"/>
    <w:rsid w:val="009D4F05"/>
    <w:rsid w:val="009D5E91"/>
    <w:rsid w:val="009D656D"/>
    <w:rsid w:val="009D6A0A"/>
    <w:rsid w:val="009D6F05"/>
    <w:rsid w:val="009E00F2"/>
    <w:rsid w:val="009E190B"/>
    <w:rsid w:val="009E1B1A"/>
    <w:rsid w:val="009E1ED4"/>
    <w:rsid w:val="009E216C"/>
    <w:rsid w:val="009E25C0"/>
    <w:rsid w:val="009E3B6B"/>
    <w:rsid w:val="009E5D18"/>
    <w:rsid w:val="009E636E"/>
    <w:rsid w:val="009F197D"/>
    <w:rsid w:val="009F2601"/>
    <w:rsid w:val="009F29A1"/>
    <w:rsid w:val="009F300A"/>
    <w:rsid w:val="009F489D"/>
    <w:rsid w:val="009F5513"/>
    <w:rsid w:val="009F5F6E"/>
    <w:rsid w:val="009F7140"/>
    <w:rsid w:val="00A004B8"/>
    <w:rsid w:val="00A017FE"/>
    <w:rsid w:val="00A01DB8"/>
    <w:rsid w:val="00A01E1B"/>
    <w:rsid w:val="00A02120"/>
    <w:rsid w:val="00A02EBE"/>
    <w:rsid w:val="00A06CAE"/>
    <w:rsid w:val="00A10B94"/>
    <w:rsid w:val="00A10BE2"/>
    <w:rsid w:val="00A10DFD"/>
    <w:rsid w:val="00A13844"/>
    <w:rsid w:val="00A142BD"/>
    <w:rsid w:val="00A147FB"/>
    <w:rsid w:val="00A14FEC"/>
    <w:rsid w:val="00A15CA0"/>
    <w:rsid w:val="00A16D02"/>
    <w:rsid w:val="00A17BC3"/>
    <w:rsid w:val="00A17D79"/>
    <w:rsid w:val="00A17E97"/>
    <w:rsid w:val="00A23182"/>
    <w:rsid w:val="00A269B0"/>
    <w:rsid w:val="00A27CAD"/>
    <w:rsid w:val="00A30A4A"/>
    <w:rsid w:val="00A30D69"/>
    <w:rsid w:val="00A31819"/>
    <w:rsid w:val="00A31BFC"/>
    <w:rsid w:val="00A32B03"/>
    <w:rsid w:val="00A3338A"/>
    <w:rsid w:val="00A352F1"/>
    <w:rsid w:val="00A363AE"/>
    <w:rsid w:val="00A3712E"/>
    <w:rsid w:val="00A4116B"/>
    <w:rsid w:val="00A41F37"/>
    <w:rsid w:val="00A4367E"/>
    <w:rsid w:val="00A44B85"/>
    <w:rsid w:val="00A46A2C"/>
    <w:rsid w:val="00A47EC9"/>
    <w:rsid w:val="00A505E9"/>
    <w:rsid w:val="00A508E1"/>
    <w:rsid w:val="00A50D29"/>
    <w:rsid w:val="00A50D3C"/>
    <w:rsid w:val="00A511C8"/>
    <w:rsid w:val="00A51689"/>
    <w:rsid w:val="00A5265B"/>
    <w:rsid w:val="00A528AA"/>
    <w:rsid w:val="00A53687"/>
    <w:rsid w:val="00A552B3"/>
    <w:rsid w:val="00A55F33"/>
    <w:rsid w:val="00A568DD"/>
    <w:rsid w:val="00A60C0C"/>
    <w:rsid w:val="00A62E8A"/>
    <w:rsid w:val="00A638BD"/>
    <w:rsid w:val="00A65090"/>
    <w:rsid w:val="00A6608C"/>
    <w:rsid w:val="00A667E8"/>
    <w:rsid w:val="00A66A63"/>
    <w:rsid w:val="00A66C94"/>
    <w:rsid w:val="00A67BAD"/>
    <w:rsid w:val="00A7021E"/>
    <w:rsid w:val="00A710A2"/>
    <w:rsid w:val="00A71A64"/>
    <w:rsid w:val="00A7580E"/>
    <w:rsid w:val="00A77FCD"/>
    <w:rsid w:val="00A82743"/>
    <w:rsid w:val="00A83B76"/>
    <w:rsid w:val="00A84858"/>
    <w:rsid w:val="00A84E49"/>
    <w:rsid w:val="00A91617"/>
    <w:rsid w:val="00A945B4"/>
    <w:rsid w:val="00A95614"/>
    <w:rsid w:val="00AA10AC"/>
    <w:rsid w:val="00AA12E2"/>
    <w:rsid w:val="00AA2884"/>
    <w:rsid w:val="00AA28F9"/>
    <w:rsid w:val="00AA38D8"/>
    <w:rsid w:val="00AA3B8E"/>
    <w:rsid w:val="00AA4C07"/>
    <w:rsid w:val="00AA6A8A"/>
    <w:rsid w:val="00AA7027"/>
    <w:rsid w:val="00AA708A"/>
    <w:rsid w:val="00AB044E"/>
    <w:rsid w:val="00AB3304"/>
    <w:rsid w:val="00AB3837"/>
    <w:rsid w:val="00AB44F4"/>
    <w:rsid w:val="00AB6016"/>
    <w:rsid w:val="00AB78A6"/>
    <w:rsid w:val="00AC0CEF"/>
    <w:rsid w:val="00AC3EB8"/>
    <w:rsid w:val="00AC45A1"/>
    <w:rsid w:val="00AC7874"/>
    <w:rsid w:val="00AD05E0"/>
    <w:rsid w:val="00AD10E0"/>
    <w:rsid w:val="00AD1617"/>
    <w:rsid w:val="00AD1A79"/>
    <w:rsid w:val="00AD375B"/>
    <w:rsid w:val="00AD3DD5"/>
    <w:rsid w:val="00AD4FB3"/>
    <w:rsid w:val="00AD6019"/>
    <w:rsid w:val="00AD6AB1"/>
    <w:rsid w:val="00AD7B19"/>
    <w:rsid w:val="00AE00E1"/>
    <w:rsid w:val="00AE3022"/>
    <w:rsid w:val="00AE32E3"/>
    <w:rsid w:val="00AE4C76"/>
    <w:rsid w:val="00AE4DDD"/>
    <w:rsid w:val="00AE6CDD"/>
    <w:rsid w:val="00AF012B"/>
    <w:rsid w:val="00AF03D8"/>
    <w:rsid w:val="00AF105B"/>
    <w:rsid w:val="00AF1861"/>
    <w:rsid w:val="00AF38CA"/>
    <w:rsid w:val="00AF45AA"/>
    <w:rsid w:val="00AF5497"/>
    <w:rsid w:val="00AF5ADF"/>
    <w:rsid w:val="00AF6393"/>
    <w:rsid w:val="00AF6F8F"/>
    <w:rsid w:val="00B00A54"/>
    <w:rsid w:val="00B010E9"/>
    <w:rsid w:val="00B016C4"/>
    <w:rsid w:val="00B02912"/>
    <w:rsid w:val="00B03866"/>
    <w:rsid w:val="00B03B34"/>
    <w:rsid w:val="00B03F04"/>
    <w:rsid w:val="00B04538"/>
    <w:rsid w:val="00B04CA5"/>
    <w:rsid w:val="00B04FF0"/>
    <w:rsid w:val="00B05248"/>
    <w:rsid w:val="00B05CF0"/>
    <w:rsid w:val="00B062E3"/>
    <w:rsid w:val="00B06A60"/>
    <w:rsid w:val="00B079E2"/>
    <w:rsid w:val="00B07AA1"/>
    <w:rsid w:val="00B07BA4"/>
    <w:rsid w:val="00B10704"/>
    <w:rsid w:val="00B10B8D"/>
    <w:rsid w:val="00B10D2E"/>
    <w:rsid w:val="00B11570"/>
    <w:rsid w:val="00B12375"/>
    <w:rsid w:val="00B13EEB"/>
    <w:rsid w:val="00B153B7"/>
    <w:rsid w:val="00B15889"/>
    <w:rsid w:val="00B16D12"/>
    <w:rsid w:val="00B1716D"/>
    <w:rsid w:val="00B17721"/>
    <w:rsid w:val="00B17D6B"/>
    <w:rsid w:val="00B2155D"/>
    <w:rsid w:val="00B219E1"/>
    <w:rsid w:val="00B235E4"/>
    <w:rsid w:val="00B248BE"/>
    <w:rsid w:val="00B257D0"/>
    <w:rsid w:val="00B2623A"/>
    <w:rsid w:val="00B32CE5"/>
    <w:rsid w:val="00B331F9"/>
    <w:rsid w:val="00B343F7"/>
    <w:rsid w:val="00B352AD"/>
    <w:rsid w:val="00B377B6"/>
    <w:rsid w:val="00B37BB3"/>
    <w:rsid w:val="00B420BA"/>
    <w:rsid w:val="00B42300"/>
    <w:rsid w:val="00B42B23"/>
    <w:rsid w:val="00B439DE"/>
    <w:rsid w:val="00B45D0F"/>
    <w:rsid w:val="00B46BCF"/>
    <w:rsid w:val="00B4719E"/>
    <w:rsid w:val="00B47B5C"/>
    <w:rsid w:val="00B500C6"/>
    <w:rsid w:val="00B5087A"/>
    <w:rsid w:val="00B50F14"/>
    <w:rsid w:val="00B51495"/>
    <w:rsid w:val="00B5153A"/>
    <w:rsid w:val="00B534B3"/>
    <w:rsid w:val="00B56E37"/>
    <w:rsid w:val="00B6090C"/>
    <w:rsid w:val="00B61065"/>
    <w:rsid w:val="00B61177"/>
    <w:rsid w:val="00B611E4"/>
    <w:rsid w:val="00B61B85"/>
    <w:rsid w:val="00B63C1D"/>
    <w:rsid w:val="00B63C62"/>
    <w:rsid w:val="00B63C7C"/>
    <w:rsid w:val="00B6619B"/>
    <w:rsid w:val="00B66485"/>
    <w:rsid w:val="00B66F8E"/>
    <w:rsid w:val="00B7443C"/>
    <w:rsid w:val="00B75EB9"/>
    <w:rsid w:val="00B76278"/>
    <w:rsid w:val="00B770EC"/>
    <w:rsid w:val="00B777EB"/>
    <w:rsid w:val="00B779EE"/>
    <w:rsid w:val="00B815AF"/>
    <w:rsid w:val="00B82129"/>
    <w:rsid w:val="00B829A7"/>
    <w:rsid w:val="00B832D6"/>
    <w:rsid w:val="00B83331"/>
    <w:rsid w:val="00B83917"/>
    <w:rsid w:val="00B83B32"/>
    <w:rsid w:val="00B843B3"/>
    <w:rsid w:val="00B8482E"/>
    <w:rsid w:val="00B84D2C"/>
    <w:rsid w:val="00B8611B"/>
    <w:rsid w:val="00B86481"/>
    <w:rsid w:val="00B87855"/>
    <w:rsid w:val="00B87B4D"/>
    <w:rsid w:val="00B91461"/>
    <w:rsid w:val="00B921F0"/>
    <w:rsid w:val="00B92FED"/>
    <w:rsid w:val="00B94428"/>
    <w:rsid w:val="00B949D5"/>
    <w:rsid w:val="00B96995"/>
    <w:rsid w:val="00B97CF5"/>
    <w:rsid w:val="00BA0CFE"/>
    <w:rsid w:val="00BA1602"/>
    <w:rsid w:val="00BA1AD4"/>
    <w:rsid w:val="00BA1E84"/>
    <w:rsid w:val="00BA27DA"/>
    <w:rsid w:val="00BA2D13"/>
    <w:rsid w:val="00BA5638"/>
    <w:rsid w:val="00BA69BF"/>
    <w:rsid w:val="00BA7382"/>
    <w:rsid w:val="00BB06BD"/>
    <w:rsid w:val="00BB0DC6"/>
    <w:rsid w:val="00BB1713"/>
    <w:rsid w:val="00BB3E11"/>
    <w:rsid w:val="00BB435B"/>
    <w:rsid w:val="00BB49B0"/>
    <w:rsid w:val="00BB4CF6"/>
    <w:rsid w:val="00BB4E0D"/>
    <w:rsid w:val="00BB6845"/>
    <w:rsid w:val="00BB7BE7"/>
    <w:rsid w:val="00BC18D2"/>
    <w:rsid w:val="00BC1ADD"/>
    <w:rsid w:val="00BC2FD0"/>
    <w:rsid w:val="00BC3246"/>
    <w:rsid w:val="00BC4AE7"/>
    <w:rsid w:val="00BC4F09"/>
    <w:rsid w:val="00BC66F4"/>
    <w:rsid w:val="00BD07EA"/>
    <w:rsid w:val="00BD1EC8"/>
    <w:rsid w:val="00BD1F07"/>
    <w:rsid w:val="00BD23D5"/>
    <w:rsid w:val="00BD4B7E"/>
    <w:rsid w:val="00BD59F1"/>
    <w:rsid w:val="00BD60F7"/>
    <w:rsid w:val="00BE0273"/>
    <w:rsid w:val="00BE22A6"/>
    <w:rsid w:val="00BE29FD"/>
    <w:rsid w:val="00BE360E"/>
    <w:rsid w:val="00BE3B16"/>
    <w:rsid w:val="00BE3D1F"/>
    <w:rsid w:val="00BE3DF7"/>
    <w:rsid w:val="00BE4606"/>
    <w:rsid w:val="00BE6A3A"/>
    <w:rsid w:val="00BE6C31"/>
    <w:rsid w:val="00BE7E5F"/>
    <w:rsid w:val="00BF2698"/>
    <w:rsid w:val="00BF3F12"/>
    <w:rsid w:val="00BF4B78"/>
    <w:rsid w:val="00BF6323"/>
    <w:rsid w:val="00C000A0"/>
    <w:rsid w:val="00C02962"/>
    <w:rsid w:val="00C03EA3"/>
    <w:rsid w:val="00C03EB2"/>
    <w:rsid w:val="00C04566"/>
    <w:rsid w:val="00C0508B"/>
    <w:rsid w:val="00C05416"/>
    <w:rsid w:val="00C0560E"/>
    <w:rsid w:val="00C05B99"/>
    <w:rsid w:val="00C05C3A"/>
    <w:rsid w:val="00C05F99"/>
    <w:rsid w:val="00C06E34"/>
    <w:rsid w:val="00C070A6"/>
    <w:rsid w:val="00C073CC"/>
    <w:rsid w:val="00C131E8"/>
    <w:rsid w:val="00C14F25"/>
    <w:rsid w:val="00C15086"/>
    <w:rsid w:val="00C15375"/>
    <w:rsid w:val="00C17515"/>
    <w:rsid w:val="00C235EF"/>
    <w:rsid w:val="00C240F9"/>
    <w:rsid w:val="00C243DA"/>
    <w:rsid w:val="00C246D4"/>
    <w:rsid w:val="00C24ECF"/>
    <w:rsid w:val="00C262DF"/>
    <w:rsid w:val="00C26A99"/>
    <w:rsid w:val="00C2716D"/>
    <w:rsid w:val="00C27280"/>
    <w:rsid w:val="00C27BE6"/>
    <w:rsid w:val="00C30071"/>
    <w:rsid w:val="00C31309"/>
    <w:rsid w:val="00C32AED"/>
    <w:rsid w:val="00C32FCB"/>
    <w:rsid w:val="00C3370F"/>
    <w:rsid w:val="00C33EE3"/>
    <w:rsid w:val="00C34151"/>
    <w:rsid w:val="00C35077"/>
    <w:rsid w:val="00C3509F"/>
    <w:rsid w:val="00C35AFD"/>
    <w:rsid w:val="00C35E7E"/>
    <w:rsid w:val="00C36A61"/>
    <w:rsid w:val="00C36D0D"/>
    <w:rsid w:val="00C37407"/>
    <w:rsid w:val="00C414D8"/>
    <w:rsid w:val="00C42E65"/>
    <w:rsid w:val="00C42F93"/>
    <w:rsid w:val="00C4341A"/>
    <w:rsid w:val="00C43475"/>
    <w:rsid w:val="00C447B9"/>
    <w:rsid w:val="00C45577"/>
    <w:rsid w:val="00C46CEE"/>
    <w:rsid w:val="00C47A59"/>
    <w:rsid w:val="00C50D82"/>
    <w:rsid w:val="00C50EB4"/>
    <w:rsid w:val="00C5206D"/>
    <w:rsid w:val="00C528AE"/>
    <w:rsid w:val="00C53204"/>
    <w:rsid w:val="00C533FB"/>
    <w:rsid w:val="00C54FDE"/>
    <w:rsid w:val="00C55905"/>
    <w:rsid w:val="00C573D6"/>
    <w:rsid w:val="00C576BD"/>
    <w:rsid w:val="00C63823"/>
    <w:rsid w:val="00C650A1"/>
    <w:rsid w:val="00C6586F"/>
    <w:rsid w:val="00C66FF6"/>
    <w:rsid w:val="00C67234"/>
    <w:rsid w:val="00C67BED"/>
    <w:rsid w:val="00C71351"/>
    <w:rsid w:val="00C71937"/>
    <w:rsid w:val="00C72B5E"/>
    <w:rsid w:val="00C74E81"/>
    <w:rsid w:val="00C7500A"/>
    <w:rsid w:val="00C7534F"/>
    <w:rsid w:val="00C76F95"/>
    <w:rsid w:val="00C80F8B"/>
    <w:rsid w:val="00C81822"/>
    <w:rsid w:val="00C82112"/>
    <w:rsid w:val="00C8250A"/>
    <w:rsid w:val="00C83338"/>
    <w:rsid w:val="00C842BB"/>
    <w:rsid w:val="00C8447C"/>
    <w:rsid w:val="00C87520"/>
    <w:rsid w:val="00C907A1"/>
    <w:rsid w:val="00C91239"/>
    <w:rsid w:val="00C9140D"/>
    <w:rsid w:val="00C91445"/>
    <w:rsid w:val="00C9173E"/>
    <w:rsid w:val="00C9228F"/>
    <w:rsid w:val="00C9316D"/>
    <w:rsid w:val="00C93BAA"/>
    <w:rsid w:val="00C959E7"/>
    <w:rsid w:val="00C95DE5"/>
    <w:rsid w:val="00C970DD"/>
    <w:rsid w:val="00C97676"/>
    <w:rsid w:val="00C979DB"/>
    <w:rsid w:val="00CA0D69"/>
    <w:rsid w:val="00CA0FF1"/>
    <w:rsid w:val="00CA1921"/>
    <w:rsid w:val="00CA1DCD"/>
    <w:rsid w:val="00CA2696"/>
    <w:rsid w:val="00CA4DCB"/>
    <w:rsid w:val="00CA60CD"/>
    <w:rsid w:val="00CA6D32"/>
    <w:rsid w:val="00CA79A4"/>
    <w:rsid w:val="00CB0047"/>
    <w:rsid w:val="00CB0115"/>
    <w:rsid w:val="00CB03A9"/>
    <w:rsid w:val="00CB13D2"/>
    <w:rsid w:val="00CB2B4A"/>
    <w:rsid w:val="00CB4728"/>
    <w:rsid w:val="00CB48AA"/>
    <w:rsid w:val="00CB6B9E"/>
    <w:rsid w:val="00CB79B6"/>
    <w:rsid w:val="00CC0909"/>
    <w:rsid w:val="00CC1337"/>
    <w:rsid w:val="00CC2124"/>
    <w:rsid w:val="00CC38E0"/>
    <w:rsid w:val="00CC44E0"/>
    <w:rsid w:val="00CC4A04"/>
    <w:rsid w:val="00CC5E92"/>
    <w:rsid w:val="00CC6277"/>
    <w:rsid w:val="00CC6970"/>
    <w:rsid w:val="00CC7FCE"/>
    <w:rsid w:val="00CD2741"/>
    <w:rsid w:val="00CD43FA"/>
    <w:rsid w:val="00CD571D"/>
    <w:rsid w:val="00CD64DF"/>
    <w:rsid w:val="00CD73CE"/>
    <w:rsid w:val="00CD768C"/>
    <w:rsid w:val="00CD7B96"/>
    <w:rsid w:val="00CE1302"/>
    <w:rsid w:val="00CE1509"/>
    <w:rsid w:val="00CE2041"/>
    <w:rsid w:val="00CE3F21"/>
    <w:rsid w:val="00CE4282"/>
    <w:rsid w:val="00CE5A86"/>
    <w:rsid w:val="00CE79E2"/>
    <w:rsid w:val="00CF10F5"/>
    <w:rsid w:val="00CF1A23"/>
    <w:rsid w:val="00CF2130"/>
    <w:rsid w:val="00CF3AF9"/>
    <w:rsid w:val="00CF5BD1"/>
    <w:rsid w:val="00D00337"/>
    <w:rsid w:val="00D008C4"/>
    <w:rsid w:val="00D019F1"/>
    <w:rsid w:val="00D022C6"/>
    <w:rsid w:val="00D03273"/>
    <w:rsid w:val="00D03543"/>
    <w:rsid w:val="00D04B5E"/>
    <w:rsid w:val="00D072F1"/>
    <w:rsid w:val="00D148F9"/>
    <w:rsid w:val="00D155AB"/>
    <w:rsid w:val="00D15A1E"/>
    <w:rsid w:val="00D21197"/>
    <w:rsid w:val="00D217F9"/>
    <w:rsid w:val="00D22EBC"/>
    <w:rsid w:val="00D26314"/>
    <w:rsid w:val="00D27427"/>
    <w:rsid w:val="00D3083B"/>
    <w:rsid w:val="00D30CE1"/>
    <w:rsid w:val="00D3157E"/>
    <w:rsid w:val="00D3274D"/>
    <w:rsid w:val="00D330A5"/>
    <w:rsid w:val="00D33BDE"/>
    <w:rsid w:val="00D33DB2"/>
    <w:rsid w:val="00D34C81"/>
    <w:rsid w:val="00D352E7"/>
    <w:rsid w:val="00D35CB4"/>
    <w:rsid w:val="00D40BCE"/>
    <w:rsid w:val="00D41205"/>
    <w:rsid w:val="00D41781"/>
    <w:rsid w:val="00D4220C"/>
    <w:rsid w:val="00D42599"/>
    <w:rsid w:val="00D43983"/>
    <w:rsid w:val="00D45DC9"/>
    <w:rsid w:val="00D514B5"/>
    <w:rsid w:val="00D52280"/>
    <w:rsid w:val="00D54828"/>
    <w:rsid w:val="00D55907"/>
    <w:rsid w:val="00D57BAE"/>
    <w:rsid w:val="00D60884"/>
    <w:rsid w:val="00D61155"/>
    <w:rsid w:val="00D61546"/>
    <w:rsid w:val="00D61A6B"/>
    <w:rsid w:val="00D6339A"/>
    <w:rsid w:val="00D63726"/>
    <w:rsid w:val="00D6602E"/>
    <w:rsid w:val="00D7007C"/>
    <w:rsid w:val="00D71E8D"/>
    <w:rsid w:val="00D72545"/>
    <w:rsid w:val="00D7270E"/>
    <w:rsid w:val="00D72BAC"/>
    <w:rsid w:val="00D736DA"/>
    <w:rsid w:val="00D7462A"/>
    <w:rsid w:val="00D74DFF"/>
    <w:rsid w:val="00D74EC9"/>
    <w:rsid w:val="00D76053"/>
    <w:rsid w:val="00D76383"/>
    <w:rsid w:val="00D7703A"/>
    <w:rsid w:val="00D77498"/>
    <w:rsid w:val="00D77773"/>
    <w:rsid w:val="00D77A7F"/>
    <w:rsid w:val="00D83480"/>
    <w:rsid w:val="00D84076"/>
    <w:rsid w:val="00D8491A"/>
    <w:rsid w:val="00D84BA3"/>
    <w:rsid w:val="00D84D23"/>
    <w:rsid w:val="00D84E60"/>
    <w:rsid w:val="00D851FD"/>
    <w:rsid w:val="00D86B3D"/>
    <w:rsid w:val="00D873BB"/>
    <w:rsid w:val="00D905E8"/>
    <w:rsid w:val="00D9102A"/>
    <w:rsid w:val="00D91D2B"/>
    <w:rsid w:val="00D94136"/>
    <w:rsid w:val="00D9769E"/>
    <w:rsid w:val="00DA0C02"/>
    <w:rsid w:val="00DA1A27"/>
    <w:rsid w:val="00DA239D"/>
    <w:rsid w:val="00DA47E4"/>
    <w:rsid w:val="00DA4C26"/>
    <w:rsid w:val="00DA684C"/>
    <w:rsid w:val="00DA6941"/>
    <w:rsid w:val="00DB08B1"/>
    <w:rsid w:val="00DB0B05"/>
    <w:rsid w:val="00DB1415"/>
    <w:rsid w:val="00DB2333"/>
    <w:rsid w:val="00DB29A9"/>
    <w:rsid w:val="00DB32ED"/>
    <w:rsid w:val="00DB438A"/>
    <w:rsid w:val="00DC1D29"/>
    <w:rsid w:val="00DC1DD1"/>
    <w:rsid w:val="00DC2D5E"/>
    <w:rsid w:val="00DC3F39"/>
    <w:rsid w:val="00DC40C9"/>
    <w:rsid w:val="00DC5B8F"/>
    <w:rsid w:val="00DC673C"/>
    <w:rsid w:val="00DC6C5F"/>
    <w:rsid w:val="00DC7158"/>
    <w:rsid w:val="00DD16C3"/>
    <w:rsid w:val="00DD299E"/>
    <w:rsid w:val="00DD2C85"/>
    <w:rsid w:val="00DD32B5"/>
    <w:rsid w:val="00DD52E0"/>
    <w:rsid w:val="00DD689F"/>
    <w:rsid w:val="00DD7401"/>
    <w:rsid w:val="00DD7758"/>
    <w:rsid w:val="00DE0315"/>
    <w:rsid w:val="00DE07C7"/>
    <w:rsid w:val="00DE0AB2"/>
    <w:rsid w:val="00DE14A5"/>
    <w:rsid w:val="00DE15B3"/>
    <w:rsid w:val="00DE1777"/>
    <w:rsid w:val="00DE1D6C"/>
    <w:rsid w:val="00DE2424"/>
    <w:rsid w:val="00DE3BBA"/>
    <w:rsid w:val="00DE43FF"/>
    <w:rsid w:val="00DE449F"/>
    <w:rsid w:val="00DE4751"/>
    <w:rsid w:val="00DE49CB"/>
    <w:rsid w:val="00DE561E"/>
    <w:rsid w:val="00DE57BF"/>
    <w:rsid w:val="00DE5DA4"/>
    <w:rsid w:val="00DE781D"/>
    <w:rsid w:val="00DE79A6"/>
    <w:rsid w:val="00DE7B00"/>
    <w:rsid w:val="00DF136A"/>
    <w:rsid w:val="00DF2C53"/>
    <w:rsid w:val="00DF559C"/>
    <w:rsid w:val="00DF6590"/>
    <w:rsid w:val="00E02954"/>
    <w:rsid w:val="00E02C35"/>
    <w:rsid w:val="00E03680"/>
    <w:rsid w:val="00E03914"/>
    <w:rsid w:val="00E048FD"/>
    <w:rsid w:val="00E10579"/>
    <w:rsid w:val="00E10F58"/>
    <w:rsid w:val="00E123D9"/>
    <w:rsid w:val="00E125C1"/>
    <w:rsid w:val="00E129BC"/>
    <w:rsid w:val="00E13176"/>
    <w:rsid w:val="00E13259"/>
    <w:rsid w:val="00E14B44"/>
    <w:rsid w:val="00E14B70"/>
    <w:rsid w:val="00E16358"/>
    <w:rsid w:val="00E16B78"/>
    <w:rsid w:val="00E20B97"/>
    <w:rsid w:val="00E20BB5"/>
    <w:rsid w:val="00E21435"/>
    <w:rsid w:val="00E23E0B"/>
    <w:rsid w:val="00E23F62"/>
    <w:rsid w:val="00E24560"/>
    <w:rsid w:val="00E261AE"/>
    <w:rsid w:val="00E279DA"/>
    <w:rsid w:val="00E3041B"/>
    <w:rsid w:val="00E3063B"/>
    <w:rsid w:val="00E312B9"/>
    <w:rsid w:val="00E3167B"/>
    <w:rsid w:val="00E31859"/>
    <w:rsid w:val="00E3224E"/>
    <w:rsid w:val="00E324DD"/>
    <w:rsid w:val="00E32875"/>
    <w:rsid w:val="00E33516"/>
    <w:rsid w:val="00E33E1C"/>
    <w:rsid w:val="00E34276"/>
    <w:rsid w:val="00E344DC"/>
    <w:rsid w:val="00E36664"/>
    <w:rsid w:val="00E37BA3"/>
    <w:rsid w:val="00E37C18"/>
    <w:rsid w:val="00E4162B"/>
    <w:rsid w:val="00E4242E"/>
    <w:rsid w:val="00E42723"/>
    <w:rsid w:val="00E42903"/>
    <w:rsid w:val="00E42A6D"/>
    <w:rsid w:val="00E43B37"/>
    <w:rsid w:val="00E445EA"/>
    <w:rsid w:val="00E45783"/>
    <w:rsid w:val="00E46474"/>
    <w:rsid w:val="00E46D9B"/>
    <w:rsid w:val="00E47218"/>
    <w:rsid w:val="00E474CF"/>
    <w:rsid w:val="00E50739"/>
    <w:rsid w:val="00E50B41"/>
    <w:rsid w:val="00E518FE"/>
    <w:rsid w:val="00E532DF"/>
    <w:rsid w:val="00E55F19"/>
    <w:rsid w:val="00E566DC"/>
    <w:rsid w:val="00E61277"/>
    <w:rsid w:val="00E616E1"/>
    <w:rsid w:val="00E617D6"/>
    <w:rsid w:val="00E62D2E"/>
    <w:rsid w:val="00E636F7"/>
    <w:rsid w:val="00E64B83"/>
    <w:rsid w:val="00E6562F"/>
    <w:rsid w:val="00E663F4"/>
    <w:rsid w:val="00E700FC"/>
    <w:rsid w:val="00E718FA"/>
    <w:rsid w:val="00E71DD2"/>
    <w:rsid w:val="00E72CC3"/>
    <w:rsid w:val="00E74E87"/>
    <w:rsid w:val="00E75D27"/>
    <w:rsid w:val="00E75E90"/>
    <w:rsid w:val="00E760E6"/>
    <w:rsid w:val="00E769CB"/>
    <w:rsid w:val="00E81BEB"/>
    <w:rsid w:val="00E822A8"/>
    <w:rsid w:val="00E82ECB"/>
    <w:rsid w:val="00E83AD6"/>
    <w:rsid w:val="00E84EF5"/>
    <w:rsid w:val="00E85476"/>
    <w:rsid w:val="00E86FDE"/>
    <w:rsid w:val="00E90719"/>
    <w:rsid w:val="00E90C0E"/>
    <w:rsid w:val="00E91B6C"/>
    <w:rsid w:val="00E92347"/>
    <w:rsid w:val="00E92B8D"/>
    <w:rsid w:val="00E93BBC"/>
    <w:rsid w:val="00E93D78"/>
    <w:rsid w:val="00E9488E"/>
    <w:rsid w:val="00E95207"/>
    <w:rsid w:val="00E964B7"/>
    <w:rsid w:val="00E97AFA"/>
    <w:rsid w:val="00EA218D"/>
    <w:rsid w:val="00EA36E7"/>
    <w:rsid w:val="00EA37BF"/>
    <w:rsid w:val="00EA37F3"/>
    <w:rsid w:val="00EA3E8D"/>
    <w:rsid w:val="00EA41CA"/>
    <w:rsid w:val="00EA4A50"/>
    <w:rsid w:val="00EA6730"/>
    <w:rsid w:val="00EA6D00"/>
    <w:rsid w:val="00EA6D94"/>
    <w:rsid w:val="00EA7310"/>
    <w:rsid w:val="00EA7588"/>
    <w:rsid w:val="00EA7842"/>
    <w:rsid w:val="00EA795B"/>
    <w:rsid w:val="00EB144B"/>
    <w:rsid w:val="00EB1C1C"/>
    <w:rsid w:val="00EB5CC9"/>
    <w:rsid w:val="00EB5D9B"/>
    <w:rsid w:val="00EB675F"/>
    <w:rsid w:val="00EB6EC3"/>
    <w:rsid w:val="00EB77CE"/>
    <w:rsid w:val="00EB7FB0"/>
    <w:rsid w:val="00EC1B45"/>
    <w:rsid w:val="00EC21EF"/>
    <w:rsid w:val="00EC2840"/>
    <w:rsid w:val="00EC292A"/>
    <w:rsid w:val="00EC4CCA"/>
    <w:rsid w:val="00EC7FE6"/>
    <w:rsid w:val="00ED124B"/>
    <w:rsid w:val="00ED1827"/>
    <w:rsid w:val="00ED236E"/>
    <w:rsid w:val="00ED2DA6"/>
    <w:rsid w:val="00ED3582"/>
    <w:rsid w:val="00ED3673"/>
    <w:rsid w:val="00ED45FD"/>
    <w:rsid w:val="00ED5EB5"/>
    <w:rsid w:val="00ED6733"/>
    <w:rsid w:val="00ED73CE"/>
    <w:rsid w:val="00EE0E00"/>
    <w:rsid w:val="00EE106C"/>
    <w:rsid w:val="00EE2F92"/>
    <w:rsid w:val="00EE3708"/>
    <w:rsid w:val="00EE4EB6"/>
    <w:rsid w:val="00EF24A8"/>
    <w:rsid w:val="00EF2C4F"/>
    <w:rsid w:val="00EF47C3"/>
    <w:rsid w:val="00EF49CE"/>
    <w:rsid w:val="00EF6558"/>
    <w:rsid w:val="00EF6956"/>
    <w:rsid w:val="00EF78E7"/>
    <w:rsid w:val="00EF7907"/>
    <w:rsid w:val="00F01BD2"/>
    <w:rsid w:val="00F024D2"/>
    <w:rsid w:val="00F03442"/>
    <w:rsid w:val="00F063AF"/>
    <w:rsid w:val="00F06FC7"/>
    <w:rsid w:val="00F078E1"/>
    <w:rsid w:val="00F0797E"/>
    <w:rsid w:val="00F07F08"/>
    <w:rsid w:val="00F1071D"/>
    <w:rsid w:val="00F111E0"/>
    <w:rsid w:val="00F117F4"/>
    <w:rsid w:val="00F13252"/>
    <w:rsid w:val="00F1475C"/>
    <w:rsid w:val="00F147D2"/>
    <w:rsid w:val="00F14E0A"/>
    <w:rsid w:val="00F15477"/>
    <w:rsid w:val="00F1551D"/>
    <w:rsid w:val="00F15C14"/>
    <w:rsid w:val="00F16629"/>
    <w:rsid w:val="00F16B33"/>
    <w:rsid w:val="00F17B13"/>
    <w:rsid w:val="00F17EB9"/>
    <w:rsid w:val="00F21A48"/>
    <w:rsid w:val="00F22388"/>
    <w:rsid w:val="00F225BF"/>
    <w:rsid w:val="00F22E0E"/>
    <w:rsid w:val="00F234DE"/>
    <w:rsid w:val="00F24258"/>
    <w:rsid w:val="00F24679"/>
    <w:rsid w:val="00F26CCF"/>
    <w:rsid w:val="00F31417"/>
    <w:rsid w:val="00F32245"/>
    <w:rsid w:val="00F32CF7"/>
    <w:rsid w:val="00F33F48"/>
    <w:rsid w:val="00F34943"/>
    <w:rsid w:val="00F3651F"/>
    <w:rsid w:val="00F40596"/>
    <w:rsid w:val="00F46371"/>
    <w:rsid w:val="00F47C6D"/>
    <w:rsid w:val="00F527E3"/>
    <w:rsid w:val="00F53B34"/>
    <w:rsid w:val="00F55CF5"/>
    <w:rsid w:val="00F56101"/>
    <w:rsid w:val="00F61F06"/>
    <w:rsid w:val="00F62394"/>
    <w:rsid w:val="00F6277A"/>
    <w:rsid w:val="00F634E0"/>
    <w:rsid w:val="00F64936"/>
    <w:rsid w:val="00F65C1E"/>
    <w:rsid w:val="00F65DC0"/>
    <w:rsid w:val="00F67459"/>
    <w:rsid w:val="00F72632"/>
    <w:rsid w:val="00F732D2"/>
    <w:rsid w:val="00F736E6"/>
    <w:rsid w:val="00F74B5E"/>
    <w:rsid w:val="00F754A4"/>
    <w:rsid w:val="00F75C6D"/>
    <w:rsid w:val="00F809F0"/>
    <w:rsid w:val="00F812FE"/>
    <w:rsid w:val="00F81C60"/>
    <w:rsid w:val="00F8200A"/>
    <w:rsid w:val="00F83F6D"/>
    <w:rsid w:val="00F83FCC"/>
    <w:rsid w:val="00F84443"/>
    <w:rsid w:val="00F84818"/>
    <w:rsid w:val="00F85ABE"/>
    <w:rsid w:val="00F863D5"/>
    <w:rsid w:val="00F87CE7"/>
    <w:rsid w:val="00F96C43"/>
    <w:rsid w:val="00F97770"/>
    <w:rsid w:val="00FA158B"/>
    <w:rsid w:val="00FA3798"/>
    <w:rsid w:val="00FA3DB0"/>
    <w:rsid w:val="00FA54AF"/>
    <w:rsid w:val="00FA5880"/>
    <w:rsid w:val="00FA6A29"/>
    <w:rsid w:val="00FA6C41"/>
    <w:rsid w:val="00FB04CA"/>
    <w:rsid w:val="00FB0D2C"/>
    <w:rsid w:val="00FB172F"/>
    <w:rsid w:val="00FB1B06"/>
    <w:rsid w:val="00FB3D67"/>
    <w:rsid w:val="00FB4007"/>
    <w:rsid w:val="00FB42A4"/>
    <w:rsid w:val="00FB56F7"/>
    <w:rsid w:val="00FB63FA"/>
    <w:rsid w:val="00FB6ABB"/>
    <w:rsid w:val="00FC016D"/>
    <w:rsid w:val="00FC085E"/>
    <w:rsid w:val="00FC39EC"/>
    <w:rsid w:val="00FC3CB2"/>
    <w:rsid w:val="00FC3FA5"/>
    <w:rsid w:val="00FC55D4"/>
    <w:rsid w:val="00FC69E9"/>
    <w:rsid w:val="00FC708A"/>
    <w:rsid w:val="00FC7634"/>
    <w:rsid w:val="00FC7A3A"/>
    <w:rsid w:val="00FD2E81"/>
    <w:rsid w:val="00FD340C"/>
    <w:rsid w:val="00FD3F62"/>
    <w:rsid w:val="00FD6D97"/>
    <w:rsid w:val="00FE1331"/>
    <w:rsid w:val="00FE1692"/>
    <w:rsid w:val="00FE1855"/>
    <w:rsid w:val="00FE2079"/>
    <w:rsid w:val="00FE3190"/>
    <w:rsid w:val="00FE39F3"/>
    <w:rsid w:val="00FE3C52"/>
    <w:rsid w:val="00FE7CFD"/>
    <w:rsid w:val="00FF0640"/>
    <w:rsid w:val="00FF08F2"/>
    <w:rsid w:val="00FF4B43"/>
    <w:rsid w:val="00FF6247"/>
    <w:rsid w:val="00FF776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6C3191"/>
  <w14:defaultImageDpi w14:val="0"/>
  <w15:docId w15:val="{096B279D-BA14-4948-A2A9-766A40CA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rut" w:eastAsia="Times New Roman" w:hAnsi="Brut" w:cs="Brut"/>
        <w:color w:val="000000" w:themeColor="text1"/>
        <w:sz w:val="19"/>
        <w:szCs w:val="19"/>
        <w:lang w:val="en-NZ" w:eastAsia="en-US" w:bidi="ar-SA"/>
      </w:rPr>
    </w:rPrDefault>
    <w:pPrDefault>
      <w:pPr>
        <w:spacing w:after="240" w:line="26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AA3"/>
    <w:rPr>
      <w:rFonts w:cs="Times New Roman"/>
    </w:rPr>
  </w:style>
  <w:style w:type="paragraph" w:styleId="Heading3">
    <w:name w:val="heading 3"/>
    <w:basedOn w:val="Normal"/>
    <w:link w:val="Heading3Char"/>
    <w:uiPriority w:val="9"/>
    <w:qFormat/>
    <w:rsid w:val="003C5D14"/>
    <w:pPr>
      <w:spacing w:before="100" w:beforeAutospacing="1" w:after="100" w:afterAutospacing="1" w:line="240" w:lineRule="auto"/>
      <w:outlineLvl w:val="2"/>
    </w:pPr>
    <w:rPr>
      <w:rFonts w:ascii="Times New Roman" w:hAnsi="Times New Roman"/>
      <w:b/>
      <w:bCs/>
      <w:color w:val="auto"/>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9E2"/>
    <w:rPr>
      <w:rFonts w:cs="Times New Roman"/>
    </w:rPr>
  </w:style>
  <w:style w:type="paragraph" w:styleId="Footer">
    <w:name w:val="footer"/>
    <w:basedOn w:val="Normal"/>
    <w:link w:val="FooterChar"/>
    <w:uiPriority w:val="99"/>
    <w:unhideWhenUsed/>
    <w:qFormat/>
    <w:rsid w:val="00CE79E2"/>
    <w:pPr>
      <w:tabs>
        <w:tab w:val="center" w:pos="4513"/>
        <w:tab w:val="right" w:pos="9026"/>
      </w:tabs>
      <w:spacing w:after="0" w:line="240" w:lineRule="auto"/>
      <w:ind w:right="-794"/>
      <w:jc w:val="right"/>
    </w:pPr>
    <w:rPr>
      <w:rFonts w:ascii="Brut Cond" w:hAnsi="Brut Cond"/>
      <w:b/>
      <w:sz w:val="18"/>
    </w:rPr>
  </w:style>
  <w:style w:type="character" w:customStyle="1" w:styleId="FooterChar">
    <w:name w:val="Footer Char"/>
    <w:basedOn w:val="DefaultParagraphFont"/>
    <w:link w:val="Footer"/>
    <w:uiPriority w:val="99"/>
    <w:rsid w:val="00CE79E2"/>
    <w:rPr>
      <w:rFonts w:ascii="Brut Cond" w:hAnsi="Brut Cond" w:cs="Times New Roman"/>
      <w:b/>
      <w:sz w:val="18"/>
    </w:rPr>
  </w:style>
  <w:style w:type="paragraph" w:customStyle="1" w:styleId="NGAMRtitle">
    <w:name w:val="NGA MR title"/>
    <w:basedOn w:val="Normal"/>
    <w:qFormat/>
    <w:rsid w:val="00C66FF6"/>
    <w:pPr>
      <w:spacing w:line="440" w:lineRule="atLeast"/>
    </w:pPr>
    <w:rPr>
      <w:b/>
      <w:sz w:val="38"/>
    </w:rPr>
  </w:style>
  <w:style w:type="paragraph" w:customStyle="1" w:styleId="NGAMRBodyHeading">
    <w:name w:val="NGA MR Body Heading"/>
    <w:basedOn w:val="Normal"/>
    <w:qFormat/>
    <w:rsid w:val="00484752"/>
    <w:pPr>
      <w:spacing w:after="0"/>
    </w:pPr>
    <w:rPr>
      <w:b/>
    </w:rPr>
  </w:style>
  <w:style w:type="paragraph" w:customStyle="1" w:styleId="BasicParagraph">
    <w:name w:val="[Basic Paragraph]"/>
    <w:basedOn w:val="Normal"/>
    <w:uiPriority w:val="99"/>
    <w:rsid w:val="00E125C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NGAMRSubheadingallcapswithspace">
    <w:name w:val="NGA MR Sub heading all caps with space"/>
    <w:basedOn w:val="NGAMRSubheadingnotcapswithspace"/>
    <w:qFormat/>
    <w:rsid w:val="00C35077"/>
    <w:rPr>
      <w:caps/>
    </w:rPr>
  </w:style>
  <w:style w:type="character" w:styleId="PlaceholderText">
    <w:name w:val="Placeholder Text"/>
    <w:basedOn w:val="DefaultParagraphFont"/>
    <w:uiPriority w:val="99"/>
    <w:semiHidden/>
    <w:rsid w:val="005B4962"/>
    <w:rPr>
      <w:rFonts w:cs="Times New Roman"/>
      <w:color w:val="808080"/>
    </w:rPr>
  </w:style>
  <w:style w:type="paragraph" w:styleId="NoSpacing">
    <w:name w:val="No Spacing"/>
    <w:basedOn w:val="Normal"/>
    <w:uiPriority w:val="1"/>
    <w:qFormat/>
    <w:rsid w:val="00C8447C"/>
    <w:pPr>
      <w:spacing w:after="0"/>
    </w:pPr>
  </w:style>
  <w:style w:type="character" w:styleId="Hyperlink">
    <w:name w:val="Hyperlink"/>
    <w:basedOn w:val="DefaultParagraphFont"/>
    <w:uiPriority w:val="99"/>
    <w:qFormat/>
    <w:rsid w:val="00A47EC9"/>
    <w:rPr>
      <w:rFonts w:ascii="Brut" w:hAnsi="Brut" w:cs="Times New Roman"/>
      <w:color w:val="auto"/>
      <w:u w:val="single" w:color="7F7F7F" w:themeColor="text1" w:themeTint="80"/>
    </w:rPr>
  </w:style>
  <w:style w:type="character" w:styleId="UnresolvedMention">
    <w:name w:val="Unresolved Mention"/>
    <w:basedOn w:val="DefaultParagraphFont"/>
    <w:uiPriority w:val="99"/>
    <w:semiHidden/>
    <w:unhideWhenUsed/>
    <w:rsid w:val="0038033E"/>
    <w:rPr>
      <w:rFonts w:cs="Times New Roman"/>
      <w:color w:val="605E5C"/>
      <w:shd w:val="clear" w:color="auto" w:fill="E1DFDD"/>
    </w:rPr>
  </w:style>
  <w:style w:type="character" w:styleId="FollowedHyperlink">
    <w:name w:val="FollowedHyperlink"/>
    <w:basedOn w:val="DefaultParagraphFont"/>
    <w:uiPriority w:val="99"/>
    <w:qFormat/>
    <w:rsid w:val="00A47EC9"/>
    <w:rPr>
      <w:rFonts w:ascii="Brut" w:hAnsi="Brut" w:cs="Times New Roman"/>
      <w:color w:val="7F7F7F" w:themeColor="text1" w:themeTint="80"/>
      <w:u w:val="single"/>
    </w:rPr>
  </w:style>
  <w:style w:type="paragraph" w:customStyle="1" w:styleId="NGANormal-italicparagraph">
    <w:name w:val="NGA Normal - italic paragraph"/>
    <w:basedOn w:val="Normal"/>
    <w:qFormat/>
    <w:rsid w:val="000F0547"/>
    <w:rPr>
      <w:rFonts w:cs="Brut"/>
      <w:i/>
    </w:rPr>
  </w:style>
  <w:style w:type="character" w:customStyle="1" w:styleId="NGAwordsitalic">
    <w:name w:val="NGA word/s italic"/>
    <w:basedOn w:val="DefaultParagraphFont"/>
    <w:uiPriority w:val="1"/>
    <w:qFormat/>
    <w:rsid w:val="0092062B"/>
    <w:rPr>
      <w:rFonts w:cs="Brut"/>
      <w:i/>
      <w:iCs/>
    </w:rPr>
  </w:style>
  <w:style w:type="paragraph" w:customStyle="1" w:styleId="NGAMRSubheadingnotcapswithspace">
    <w:name w:val="NGA MR Sub heading not caps with space"/>
    <w:basedOn w:val="NGAMRBodyHeading"/>
    <w:qFormat/>
    <w:rsid w:val="00484442"/>
    <w:pPr>
      <w:spacing w:after="140"/>
    </w:pPr>
  </w:style>
  <w:style w:type="character" w:styleId="CommentReference">
    <w:name w:val="annotation reference"/>
    <w:basedOn w:val="DefaultParagraphFont"/>
    <w:uiPriority w:val="99"/>
    <w:semiHidden/>
    <w:unhideWhenUsed/>
    <w:rsid w:val="00C05416"/>
    <w:rPr>
      <w:rFonts w:cs="Times New Roman"/>
      <w:sz w:val="16"/>
      <w:szCs w:val="16"/>
    </w:rPr>
  </w:style>
  <w:style w:type="paragraph" w:styleId="CommentText">
    <w:name w:val="annotation text"/>
    <w:basedOn w:val="Normal"/>
    <w:link w:val="CommentTextChar"/>
    <w:uiPriority w:val="99"/>
    <w:unhideWhenUsed/>
    <w:rsid w:val="00C05416"/>
    <w:pPr>
      <w:spacing w:line="240" w:lineRule="auto"/>
    </w:pPr>
    <w:rPr>
      <w:sz w:val="20"/>
      <w:szCs w:val="20"/>
    </w:rPr>
  </w:style>
  <w:style w:type="character" w:customStyle="1" w:styleId="CommentTextChar">
    <w:name w:val="Comment Text Char"/>
    <w:basedOn w:val="DefaultParagraphFont"/>
    <w:link w:val="CommentText"/>
    <w:uiPriority w:val="99"/>
    <w:rsid w:val="00C05416"/>
    <w:rPr>
      <w:rFonts w:cs="Times New Roman"/>
      <w:sz w:val="20"/>
      <w:szCs w:val="20"/>
    </w:rPr>
  </w:style>
  <w:style w:type="paragraph" w:styleId="CommentSubject">
    <w:name w:val="annotation subject"/>
    <w:basedOn w:val="CommentText"/>
    <w:next w:val="CommentText"/>
    <w:link w:val="CommentSubjectChar"/>
    <w:uiPriority w:val="99"/>
    <w:semiHidden/>
    <w:unhideWhenUsed/>
    <w:rsid w:val="00C05416"/>
    <w:rPr>
      <w:b/>
      <w:bCs/>
    </w:rPr>
  </w:style>
  <w:style w:type="character" w:customStyle="1" w:styleId="CommentSubjectChar">
    <w:name w:val="Comment Subject Char"/>
    <w:basedOn w:val="CommentTextChar"/>
    <w:link w:val="CommentSubject"/>
    <w:uiPriority w:val="99"/>
    <w:semiHidden/>
    <w:rsid w:val="00C05416"/>
    <w:rPr>
      <w:rFonts w:cs="Times New Roman"/>
      <w:b/>
      <w:bCs/>
      <w:sz w:val="20"/>
      <w:szCs w:val="20"/>
    </w:rPr>
  </w:style>
  <w:style w:type="paragraph" w:styleId="Revision">
    <w:name w:val="Revision"/>
    <w:hidden/>
    <w:uiPriority w:val="99"/>
    <w:semiHidden/>
    <w:rsid w:val="002A7AD1"/>
    <w:pPr>
      <w:spacing w:after="0" w:line="240" w:lineRule="auto"/>
    </w:pPr>
    <w:rPr>
      <w:rFonts w:cs="Times New Roman"/>
    </w:rPr>
  </w:style>
  <w:style w:type="paragraph" w:styleId="NormalWeb">
    <w:name w:val="Normal (Web)"/>
    <w:basedOn w:val="Normal"/>
    <w:uiPriority w:val="99"/>
    <w:unhideWhenUsed/>
    <w:rsid w:val="00170936"/>
    <w:pPr>
      <w:spacing w:before="100" w:beforeAutospacing="1" w:after="100" w:afterAutospacing="1" w:line="240" w:lineRule="auto"/>
    </w:pPr>
    <w:rPr>
      <w:rFonts w:ascii="Times New Roman" w:hAnsi="Times New Roman"/>
      <w:sz w:val="24"/>
      <w:szCs w:val="24"/>
      <w:lang w:val="en-AU" w:eastAsia="en-AU"/>
    </w:rPr>
  </w:style>
  <w:style w:type="character" w:styleId="Emphasis">
    <w:name w:val="Emphasis"/>
    <w:basedOn w:val="DefaultParagraphFont"/>
    <w:uiPriority w:val="20"/>
    <w:qFormat/>
    <w:rsid w:val="00170936"/>
    <w:rPr>
      <w:rFonts w:cs="Times New Roman"/>
      <w:i/>
      <w:iCs/>
    </w:rPr>
  </w:style>
  <w:style w:type="character" w:customStyle="1" w:styleId="normaltextrun">
    <w:name w:val="normaltextrun"/>
    <w:basedOn w:val="DefaultParagraphFont"/>
    <w:rsid w:val="00D4220C"/>
    <w:rPr>
      <w:rFonts w:cs="Times New Roman"/>
    </w:rPr>
  </w:style>
  <w:style w:type="character" w:customStyle="1" w:styleId="eop">
    <w:name w:val="eop"/>
    <w:basedOn w:val="DefaultParagraphFont"/>
    <w:rsid w:val="00D4220C"/>
    <w:rPr>
      <w:rFonts w:cs="Times New Roman"/>
    </w:rPr>
  </w:style>
  <w:style w:type="paragraph" w:styleId="ListParagraph">
    <w:name w:val="List Paragraph"/>
    <w:basedOn w:val="Normal"/>
    <w:uiPriority w:val="34"/>
    <w:qFormat/>
    <w:rsid w:val="002F79CE"/>
    <w:pPr>
      <w:ind w:left="720"/>
      <w:contextualSpacing/>
    </w:pPr>
  </w:style>
  <w:style w:type="character" w:styleId="Mention">
    <w:name w:val="Mention"/>
    <w:basedOn w:val="DefaultParagraphFont"/>
    <w:uiPriority w:val="99"/>
    <w:unhideWhenUsed/>
    <w:rsid w:val="00D008C4"/>
    <w:rPr>
      <w:rFonts w:cs="Times New Roman"/>
      <w:color w:val="2B579A"/>
      <w:shd w:val="clear" w:color="auto" w:fill="E1DFDD"/>
    </w:rPr>
  </w:style>
  <w:style w:type="table" w:styleId="TableGrid">
    <w:name w:val="Table Grid"/>
    <w:aliases w:val="Table Grid default,Table Option 2"/>
    <w:basedOn w:val="TableNormal"/>
    <w:uiPriority w:val="39"/>
    <w:rsid w:val="00B1070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ption21">
    <w:name w:val="Table Option 21"/>
    <w:basedOn w:val="TableNormal"/>
    <w:next w:val="TableGrid"/>
    <w:uiPriority w:val="39"/>
    <w:rsid w:val="008242A7"/>
    <w:pPr>
      <w:spacing w:before="100" w:after="100"/>
      <w:ind w:left="170"/>
    </w:pPr>
    <w:rPr>
      <w:rFonts w:cs="Times New Roman"/>
    </w:rPr>
    <w:tblPr>
      <w:tblBorders>
        <w:top w:val="single" w:sz="2" w:space="0" w:color="000000" w:themeColor="text1"/>
        <w:bottom w:val="single" w:sz="2" w:space="0" w:color="000000" w:themeColor="text1"/>
        <w:insideH w:val="single" w:sz="2" w:space="0" w:color="000000" w:themeColor="text1"/>
      </w:tblBorders>
    </w:tblPr>
    <w:tblStylePr w:type="firstRow">
      <w:pPr>
        <w:spacing w:beforeLines="0" w:before="100" w:beforeAutospacing="0" w:afterLines="0" w:after="100" w:afterAutospacing="0" w:line="260" w:lineRule="atLeast"/>
        <w:ind w:leftChars="0" w:left="170" w:rightChars="0" w:right="0"/>
        <w:mirrorIndents/>
        <w:jc w:val="left"/>
        <w:outlineLvl w:val="9"/>
      </w:pPr>
      <w:rPr>
        <w:rFonts w:cs="Times New Roman"/>
        <w:b/>
        <w:i w:val="0"/>
        <w:color w:val="FFFFFF" w:themeColor="background1"/>
      </w:rPr>
      <w:tblPr/>
      <w:tcPr>
        <w:tcBorders>
          <w:top w:val="nil"/>
          <w:left w:val="nil"/>
          <w:bottom w:val="nil"/>
          <w:right w:val="nil"/>
          <w:insideH w:val="nil"/>
          <w:insideV w:val="nil"/>
          <w:tl2br w:val="nil"/>
          <w:tr2bl w:val="nil"/>
        </w:tcBorders>
        <w:shd w:val="clear" w:color="auto" w:fill="000000" w:themeFill="text1"/>
      </w:tcPr>
    </w:tblStylePr>
  </w:style>
  <w:style w:type="character" w:styleId="Strong">
    <w:name w:val="Strong"/>
    <w:basedOn w:val="DefaultParagraphFont"/>
    <w:uiPriority w:val="22"/>
    <w:qFormat/>
    <w:rsid w:val="00C650A1"/>
    <w:rPr>
      <w:b/>
      <w:bCs/>
    </w:rPr>
  </w:style>
  <w:style w:type="paragraph" w:styleId="EndnoteText">
    <w:name w:val="endnote text"/>
    <w:basedOn w:val="Normal"/>
    <w:link w:val="EndnoteTextChar"/>
    <w:uiPriority w:val="99"/>
    <w:unhideWhenUsed/>
    <w:rsid w:val="00B84D2C"/>
    <w:pPr>
      <w:spacing w:after="0" w:line="240" w:lineRule="auto"/>
    </w:pPr>
    <w:rPr>
      <w:rFonts w:asciiTheme="minorHAnsi" w:eastAsiaTheme="minorEastAsia" w:hAnsiTheme="minorHAnsi" w:cstheme="minorBidi"/>
      <w:color w:val="auto"/>
      <w:sz w:val="20"/>
      <w:szCs w:val="20"/>
      <w:lang w:val="en-US" w:eastAsia="ja-JP"/>
    </w:rPr>
  </w:style>
  <w:style w:type="character" w:customStyle="1" w:styleId="EndnoteTextChar">
    <w:name w:val="Endnote Text Char"/>
    <w:basedOn w:val="DefaultParagraphFont"/>
    <w:link w:val="EndnoteText"/>
    <w:uiPriority w:val="99"/>
    <w:rsid w:val="00B84D2C"/>
    <w:rPr>
      <w:rFonts w:asciiTheme="minorHAnsi" w:eastAsiaTheme="minorEastAsia" w:hAnsiTheme="minorHAnsi" w:cstheme="minorBidi"/>
      <w:color w:val="auto"/>
      <w:sz w:val="20"/>
      <w:szCs w:val="20"/>
      <w:lang w:val="en-US" w:eastAsia="ja-JP"/>
    </w:rPr>
  </w:style>
  <w:style w:type="character" w:styleId="EndnoteReference">
    <w:name w:val="endnote reference"/>
    <w:basedOn w:val="DefaultParagraphFont"/>
    <w:uiPriority w:val="99"/>
    <w:semiHidden/>
    <w:unhideWhenUsed/>
    <w:rsid w:val="00B84D2C"/>
    <w:rPr>
      <w:vertAlign w:val="superscript"/>
    </w:rPr>
  </w:style>
  <w:style w:type="character" w:customStyle="1" w:styleId="bodytextital">
    <w:name w:val="@body text ital"/>
    <w:basedOn w:val="DefaultParagraphFont"/>
    <w:rsid w:val="00B84D2C"/>
    <w:rPr>
      <w:i/>
    </w:rPr>
  </w:style>
  <w:style w:type="paragraph" w:customStyle="1" w:styleId="lead-inquote">
    <w:name w:val="@lead-in quote"/>
    <w:basedOn w:val="Normal"/>
    <w:rsid w:val="00B84D2C"/>
    <w:pPr>
      <w:spacing w:before="240" w:line="360" w:lineRule="auto"/>
      <w:ind w:left="284"/>
    </w:pPr>
    <w:rPr>
      <w:rFonts w:ascii="Arial" w:hAnsi="Arial"/>
      <w:color w:val="666699"/>
      <w:sz w:val="24"/>
      <w:szCs w:val="24"/>
      <w:lang w:val="en-AU" w:eastAsia="en-AU"/>
    </w:rPr>
  </w:style>
  <w:style w:type="character" w:customStyle="1" w:styleId="captionital">
    <w:name w:val="@caption ital"/>
    <w:basedOn w:val="DefaultParagraphFont"/>
    <w:rsid w:val="00B84D2C"/>
    <w:rPr>
      <w:i/>
      <w:color w:val="000080"/>
    </w:rPr>
  </w:style>
  <w:style w:type="character" w:customStyle="1" w:styleId="Heading3Char">
    <w:name w:val="Heading 3 Char"/>
    <w:basedOn w:val="DefaultParagraphFont"/>
    <w:link w:val="Heading3"/>
    <w:uiPriority w:val="9"/>
    <w:rsid w:val="003C5D14"/>
    <w:rPr>
      <w:rFonts w:ascii="Times New Roman" w:hAnsi="Times New Roman" w:cs="Times New Roman"/>
      <w:b/>
      <w:bCs/>
      <w:color w:val="auto"/>
      <w:sz w:val="27"/>
      <w:szCs w:val="27"/>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309292">
      <w:bodyDiv w:val="1"/>
      <w:marLeft w:val="0"/>
      <w:marRight w:val="0"/>
      <w:marTop w:val="0"/>
      <w:marBottom w:val="0"/>
      <w:divBdr>
        <w:top w:val="none" w:sz="0" w:space="0" w:color="auto"/>
        <w:left w:val="none" w:sz="0" w:space="0" w:color="auto"/>
        <w:bottom w:val="none" w:sz="0" w:space="0" w:color="auto"/>
        <w:right w:val="none" w:sz="0" w:space="0" w:color="auto"/>
      </w:divBdr>
    </w:div>
    <w:div w:id="863254919">
      <w:bodyDiv w:val="1"/>
      <w:marLeft w:val="0"/>
      <w:marRight w:val="0"/>
      <w:marTop w:val="0"/>
      <w:marBottom w:val="0"/>
      <w:divBdr>
        <w:top w:val="none" w:sz="0" w:space="0" w:color="auto"/>
        <w:left w:val="none" w:sz="0" w:space="0" w:color="auto"/>
        <w:bottom w:val="none" w:sz="0" w:space="0" w:color="auto"/>
        <w:right w:val="none" w:sz="0" w:space="0" w:color="auto"/>
      </w:divBdr>
    </w:div>
    <w:div w:id="1292788623">
      <w:bodyDiv w:val="1"/>
      <w:marLeft w:val="0"/>
      <w:marRight w:val="0"/>
      <w:marTop w:val="0"/>
      <w:marBottom w:val="0"/>
      <w:divBdr>
        <w:top w:val="none" w:sz="0" w:space="0" w:color="auto"/>
        <w:left w:val="none" w:sz="0" w:space="0" w:color="auto"/>
        <w:bottom w:val="none" w:sz="0" w:space="0" w:color="auto"/>
        <w:right w:val="none" w:sz="0" w:space="0" w:color="auto"/>
      </w:divBdr>
    </w:div>
    <w:div w:id="1823043249">
      <w:marLeft w:val="0"/>
      <w:marRight w:val="0"/>
      <w:marTop w:val="0"/>
      <w:marBottom w:val="0"/>
      <w:divBdr>
        <w:top w:val="none" w:sz="0" w:space="0" w:color="auto"/>
        <w:left w:val="none" w:sz="0" w:space="0" w:color="auto"/>
        <w:bottom w:val="none" w:sz="0" w:space="0" w:color="auto"/>
        <w:right w:val="none" w:sz="0" w:space="0" w:color="auto"/>
      </w:divBdr>
    </w:div>
    <w:div w:id="1823043250">
      <w:marLeft w:val="0"/>
      <w:marRight w:val="0"/>
      <w:marTop w:val="0"/>
      <w:marBottom w:val="0"/>
      <w:divBdr>
        <w:top w:val="none" w:sz="0" w:space="0" w:color="auto"/>
        <w:left w:val="none" w:sz="0" w:space="0" w:color="auto"/>
        <w:bottom w:val="none" w:sz="0" w:space="0" w:color="auto"/>
        <w:right w:val="none" w:sz="0" w:space="0" w:color="auto"/>
      </w:divBdr>
    </w:div>
    <w:div w:id="1823043251">
      <w:marLeft w:val="0"/>
      <w:marRight w:val="0"/>
      <w:marTop w:val="0"/>
      <w:marBottom w:val="0"/>
      <w:divBdr>
        <w:top w:val="none" w:sz="0" w:space="0" w:color="auto"/>
        <w:left w:val="none" w:sz="0" w:space="0" w:color="auto"/>
        <w:bottom w:val="none" w:sz="0" w:space="0" w:color="auto"/>
        <w:right w:val="none" w:sz="0" w:space="0" w:color="auto"/>
      </w:divBdr>
    </w:div>
    <w:div w:id="1823043252">
      <w:marLeft w:val="0"/>
      <w:marRight w:val="0"/>
      <w:marTop w:val="0"/>
      <w:marBottom w:val="0"/>
      <w:divBdr>
        <w:top w:val="none" w:sz="0" w:space="0" w:color="auto"/>
        <w:left w:val="none" w:sz="0" w:space="0" w:color="auto"/>
        <w:bottom w:val="none" w:sz="0" w:space="0" w:color="auto"/>
        <w:right w:val="none" w:sz="0" w:space="0" w:color="auto"/>
      </w:divBdr>
    </w:div>
    <w:div w:id="1823043254">
      <w:marLeft w:val="0"/>
      <w:marRight w:val="0"/>
      <w:marTop w:val="0"/>
      <w:marBottom w:val="0"/>
      <w:divBdr>
        <w:top w:val="none" w:sz="0" w:space="0" w:color="auto"/>
        <w:left w:val="none" w:sz="0" w:space="0" w:color="auto"/>
        <w:bottom w:val="none" w:sz="0" w:space="0" w:color="auto"/>
        <w:right w:val="none" w:sz="0" w:space="0" w:color="auto"/>
      </w:divBdr>
      <w:divsChild>
        <w:div w:id="1823043275">
          <w:marLeft w:val="0"/>
          <w:marRight w:val="0"/>
          <w:marTop w:val="0"/>
          <w:marBottom w:val="0"/>
          <w:divBdr>
            <w:top w:val="none" w:sz="0" w:space="0" w:color="auto"/>
            <w:left w:val="none" w:sz="0" w:space="0" w:color="auto"/>
            <w:bottom w:val="none" w:sz="0" w:space="0" w:color="auto"/>
            <w:right w:val="none" w:sz="0" w:space="0" w:color="auto"/>
          </w:divBdr>
        </w:div>
        <w:div w:id="1823043291">
          <w:marLeft w:val="0"/>
          <w:marRight w:val="0"/>
          <w:marTop w:val="0"/>
          <w:marBottom w:val="0"/>
          <w:divBdr>
            <w:top w:val="none" w:sz="0" w:space="0" w:color="auto"/>
            <w:left w:val="none" w:sz="0" w:space="0" w:color="auto"/>
            <w:bottom w:val="none" w:sz="0" w:space="0" w:color="auto"/>
            <w:right w:val="none" w:sz="0" w:space="0" w:color="auto"/>
          </w:divBdr>
        </w:div>
        <w:div w:id="1823043321">
          <w:marLeft w:val="0"/>
          <w:marRight w:val="0"/>
          <w:marTop w:val="0"/>
          <w:marBottom w:val="0"/>
          <w:divBdr>
            <w:top w:val="none" w:sz="0" w:space="0" w:color="auto"/>
            <w:left w:val="none" w:sz="0" w:space="0" w:color="auto"/>
            <w:bottom w:val="none" w:sz="0" w:space="0" w:color="auto"/>
            <w:right w:val="none" w:sz="0" w:space="0" w:color="auto"/>
          </w:divBdr>
        </w:div>
      </w:divsChild>
    </w:div>
    <w:div w:id="1823043255">
      <w:marLeft w:val="0"/>
      <w:marRight w:val="0"/>
      <w:marTop w:val="0"/>
      <w:marBottom w:val="0"/>
      <w:divBdr>
        <w:top w:val="none" w:sz="0" w:space="0" w:color="auto"/>
        <w:left w:val="none" w:sz="0" w:space="0" w:color="auto"/>
        <w:bottom w:val="none" w:sz="0" w:space="0" w:color="auto"/>
        <w:right w:val="none" w:sz="0" w:space="0" w:color="auto"/>
      </w:divBdr>
    </w:div>
    <w:div w:id="1823043257">
      <w:marLeft w:val="0"/>
      <w:marRight w:val="0"/>
      <w:marTop w:val="0"/>
      <w:marBottom w:val="0"/>
      <w:divBdr>
        <w:top w:val="none" w:sz="0" w:space="0" w:color="auto"/>
        <w:left w:val="none" w:sz="0" w:space="0" w:color="auto"/>
        <w:bottom w:val="none" w:sz="0" w:space="0" w:color="auto"/>
        <w:right w:val="none" w:sz="0" w:space="0" w:color="auto"/>
      </w:divBdr>
    </w:div>
    <w:div w:id="1823043261">
      <w:marLeft w:val="0"/>
      <w:marRight w:val="0"/>
      <w:marTop w:val="0"/>
      <w:marBottom w:val="0"/>
      <w:divBdr>
        <w:top w:val="none" w:sz="0" w:space="0" w:color="auto"/>
        <w:left w:val="none" w:sz="0" w:space="0" w:color="auto"/>
        <w:bottom w:val="none" w:sz="0" w:space="0" w:color="auto"/>
        <w:right w:val="none" w:sz="0" w:space="0" w:color="auto"/>
      </w:divBdr>
    </w:div>
    <w:div w:id="1823043262">
      <w:marLeft w:val="0"/>
      <w:marRight w:val="0"/>
      <w:marTop w:val="0"/>
      <w:marBottom w:val="0"/>
      <w:divBdr>
        <w:top w:val="none" w:sz="0" w:space="0" w:color="auto"/>
        <w:left w:val="none" w:sz="0" w:space="0" w:color="auto"/>
        <w:bottom w:val="none" w:sz="0" w:space="0" w:color="auto"/>
        <w:right w:val="none" w:sz="0" w:space="0" w:color="auto"/>
      </w:divBdr>
    </w:div>
    <w:div w:id="1823043263">
      <w:marLeft w:val="0"/>
      <w:marRight w:val="0"/>
      <w:marTop w:val="0"/>
      <w:marBottom w:val="0"/>
      <w:divBdr>
        <w:top w:val="none" w:sz="0" w:space="0" w:color="auto"/>
        <w:left w:val="none" w:sz="0" w:space="0" w:color="auto"/>
        <w:bottom w:val="none" w:sz="0" w:space="0" w:color="auto"/>
        <w:right w:val="none" w:sz="0" w:space="0" w:color="auto"/>
      </w:divBdr>
    </w:div>
    <w:div w:id="1823043264">
      <w:marLeft w:val="0"/>
      <w:marRight w:val="0"/>
      <w:marTop w:val="0"/>
      <w:marBottom w:val="0"/>
      <w:divBdr>
        <w:top w:val="none" w:sz="0" w:space="0" w:color="auto"/>
        <w:left w:val="none" w:sz="0" w:space="0" w:color="auto"/>
        <w:bottom w:val="none" w:sz="0" w:space="0" w:color="auto"/>
        <w:right w:val="none" w:sz="0" w:space="0" w:color="auto"/>
      </w:divBdr>
    </w:div>
    <w:div w:id="1823043265">
      <w:marLeft w:val="0"/>
      <w:marRight w:val="0"/>
      <w:marTop w:val="0"/>
      <w:marBottom w:val="0"/>
      <w:divBdr>
        <w:top w:val="none" w:sz="0" w:space="0" w:color="auto"/>
        <w:left w:val="none" w:sz="0" w:space="0" w:color="auto"/>
        <w:bottom w:val="none" w:sz="0" w:space="0" w:color="auto"/>
        <w:right w:val="none" w:sz="0" w:space="0" w:color="auto"/>
      </w:divBdr>
    </w:div>
    <w:div w:id="1823043266">
      <w:marLeft w:val="0"/>
      <w:marRight w:val="0"/>
      <w:marTop w:val="0"/>
      <w:marBottom w:val="0"/>
      <w:divBdr>
        <w:top w:val="none" w:sz="0" w:space="0" w:color="auto"/>
        <w:left w:val="none" w:sz="0" w:space="0" w:color="auto"/>
        <w:bottom w:val="none" w:sz="0" w:space="0" w:color="auto"/>
        <w:right w:val="none" w:sz="0" w:space="0" w:color="auto"/>
      </w:divBdr>
    </w:div>
    <w:div w:id="1823043267">
      <w:marLeft w:val="0"/>
      <w:marRight w:val="0"/>
      <w:marTop w:val="0"/>
      <w:marBottom w:val="0"/>
      <w:divBdr>
        <w:top w:val="none" w:sz="0" w:space="0" w:color="auto"/>
        <w:left w:val="none" w:sz="0" w:space="0" w:color="auto"/>
        <w:bottom w:val="none" w:sz="0" w:space="0" w:color="auto"/>
        <w:right w:val="none" w:sz="0" w:space="0" w:color="auto"/>
      </w:divBdr>
    </w:div>
    <w:div w:id="1823043269">
      <w:marLeft w:val="0"/>
      <w:marRight w:val="0"/>
      <w:marTop w:val="0"/>
      <w:marBottom w:val="0"/>
      <w:divBdr>
        <w:top w:val="none" w:sz="0" w:space="0" w:color="auto"/>
        <w:left w:val="none" w:sz="0" w:space="0" w:color="auto"/>
        <w:bottom w:val="none" w:sz="0" w:space="0" w:color="auto"/>
        <w:right w:val="none" w:sz="0" w:space="0" w:color="auto"/>
      </w:divBdr>
    </w:div>
    <w:div w:id="1823043270">
      <w:marLeft w:val="0"/>
      <w:marRight w:val="0"/>
      <w:marTop w:val="0"/>
      <w:marBottom w:val="0"/>
      <w:divBdr>
        <w:top w:val="none" w:sz="0" w:space="0" w:color="auto"/>
        <w:left w:val="none" w:sz="0" w:space="0" w:color="auto"/>
        <w:bottom w:val="none" w:sz="0" w:space="0" w:color="auto"/>
        <w:right w:val="none" w:sz="0" w:space="0" w:color="auto"/>
      </w:divBdr>
    </w:div>
    <w:div w:id="1823043271">
      <w:marLeft w:val="0"/>
      <w:marRight w:val="0"/>
      <w:marTop w:val="0"/>
      <w:marBottom w:val="0"/>
      <w:divBdr>
        <w:top w:val="none" w:sz="0" w:space="0" w:color="auto"/>
        <w:left w:val="none" w:sz="0" w:space="0" w:color="auto"/>
        <w:bottom w:val="none" w:sz="0" w:space="0" w:color="auto"/>
        <w:right w:val="none" w:sz="0" w:space="0" w:color="auto"/>
      </w:divBdr>
    </w:div>
    <w:div w:id="1823043272">
      <w:marLeft w:val="0"/>
      <w:marRight w:val="0"/>
      <w:marTop w:val="0"/>
      <w:marBottom w:val="0"/>
      <w:divBdr>
        <w:top w:val="none" w:sz="0" w:space="0" w:color="auto"/>
        <w:left w:val="none" w:sz="0" w:space="0" w:color="auto"/>
        <w:bottom w:val="none" w:sz="0" w:space="0" w:color="auto"/>
        <w:right w:val="none" w:sz="0" w:space="0" w:color="auto"/>
      </w:divBdr>
    </w:div>
    <w:div w:id="1823043274">
      <w:marLeft w:val="0"/>
      <w:marRight w:val="0"/>
      <w:marTop w:val="0"/>
      <w:marBottom w:val="0"/>
      <w:divBdr>
        <w:top w:val="none" w:sz="0" w:space="0" w:color="auto"/>
        <w:left w:val="none" w:sz="0" w:space="0" w:color="auto"/>
        <w:bottom w:val="none" w:sz="0" w:space="0" w:color="auto"/>
        <w:right w:val="none" w:sz="0" w:space="0" w:color="auto"/>
      </w:divBdr>
    </w:div>
    <w:div w:id="1823043277">
      <w:marLeft w:val="0"/>
      <w:marRight w:val="0"/>
      <w:marTop w:val="0"/>
      <w:marBottom w:val="0"/>
      <w:divBdr>
        <w:top w:val="none" w:sz="0" w:space="0" w:color="auto"/>
        <w:left w:val="none" w:sz="0" w:space="0" w:color="auto"/>
        <w:bottom w:val="none" w:sz="0" w:space="0" w:color="auto"/>
        <w:right w:val="none" w:sz="0" w:space="0" w:color="auto"/>
      </w:divBdr>
    </w:div>
    <w:div w:id="1823043278">
      <w:marLeft w:val="0"/>
      <w:marRight w:val="0"/>
      <w:marTop w:val="0"/>
      <w:marBottom w:val="0"/>
      <w:divBdr>
        <w:top w:val="none" w:sz="0" w:space="0" w:color="auto"/>
        <w:left w:val="none" w:sz="0" w:space="0" w:color="auto"/>
        <w:bottom w:val="none" w:sz="0" w:space="0" w:color="auto"/>
        <w:right w:val="none" w:sz="0" w:space="0" w:color="auto"/>
      </w:divBdr>
    </w:div>
    <w:div w:id="1823043282">
      <w:marLeft w:val="0"/>
      <w:marRight w:val="0"/>
      <w:marTop w:val="0"/>
      <w:marBottom w:val="0"/>
      <w:divBdr>
        <w:top w:val="none" w:sz="0" w:space="0" w:color="auto"/>
        <w:left w:val="none" w:sz="0" w:space="0" w:color="auto"/>
        <w:bottom w:val="none" w:sz="0" w:space="0" w:color="auto"/>
        <w:right w:val="none" w:sz="0" w:space="0" w:color="auto"/>
      </w:divBdr>
      <w:divsChild>
        <w:div w:id="1823043284">
          <w:marLeft w:val="0"/>
          <w:marRight w:val="0"/>
          <w:marTop w:val="0"/>
          <w:marBottom w:val="0"/>
          <w:divBdr>
            <w:top w:val="none" w:sz="0" w:space="0" w:color="auto"/>
            <w:left w:val="none" w:sz="0" w:space="0" w:color="auto"/>
            <w:bottom w:val="none" w:sz="0" w:space="0" w:color="auto"/>
            <w:right w:val="none" w:sz="0" w:space="0" w:color="auto"/>
          </w:divBdr>
        </w:div>
      </w:divsChild>
    </w:div>
    <w:div w:id="1823043286">
      <w:marLeft w:val="0"/>
      <w:marRight w:val="0"/>
      <w:marTop w:val="0"/>
      <w:marBottom w:val="0"/>
      <w:divBdr>
        <w:top w:val="none" w:sz="0" w:space="0" w:color="auto"/>
        <w:left w:val="none" w:sz="0" w:space="0" w:color="auto"/>
        <w:bottom w:val="none" w:sz="0" w:space="0" w:color="auto"/>
        <w:right w:val="none" w:sz="0" w:space="0" w:color="auto"/>
      </w:divBdr>
    </w:div>
    <w:div w:id="1823043287">
      <w:marLeft w:val="0"/>
      <w:marRight w:val="0"/>
      <w:marTop w:val="0"/>
      <w:marBottom w:val="0"/>
      <w:divBdr>
        <w:top w:val="none" w:sz="0" w:space="0" w:color="auto"/>
        <w:left w:val="none" w:sz="0" w:space="0" w:color="auto"/>
        <w:bottom w:val="none" w:sz="0" w:space="0" w:color="auto"/>
        <w:right w:val="none" w:sz="0" w:space="0" w:color="auto"/>
      </w:divBdr>
    </w:div>
    <w:div w:id="1823043288">
      <w:marLeft w:val="0"/>
      <w:marRight w:val="0"/>
      <w:marTop w:val="0"/>
      <w:marBottom w:val="0"/>
      <w:divBdr>
        <w:top w:val="none" w:sz="0" w:space="0" w:color="auto"/>
        <w:left w:val="none" w:sz="0" w:space="0" w:color="auto"/>
        <w:bottom w:val="none" w:sz="0" w:space="0" w:color="auto"/>
        <w:right w:val="none" w:sz="0" w:space="0" w:color="auto"/>
      </w:divBdr>
    </w:div>
    <w:div w:id="1823043289">
      <w:marLeft w:val="0"/>
      <w:marRight w:val="0"/>
      <w:marTop w:val="0"/>
      <w:marBottom w:val="0"/>
      <w:divBdr>
        <w:top w:val="none" w:sz="0" w:space="0" w:color="auto"/>
        <w:left w:val="none" w:sz="0" w:space="0" w:color="auto"/>
        <w:bottom w:val="none" w:sz="0" w:space="0" w:color="auto"/>
        <w:right w:val="none" w:sz="0" w:space="0" w:color="auto"/>
      </w:divBdr>
      <w:divsChild>
        <w:div w:id="1823043280">
          <w:marLeft w:val="0"/>
          <w:marRight w:val="0"/>
          <w:marTop w:val="0"/>
          <w:marBottom w:val="0"/>
          <w:divBdr>
            <w:top w:val="none" w:sz="0" w:space="0" w:color="auto"/>
            <w:left w:val="none" w:sz="0" w:space="0" w:color="auto"/>
            <w:bottom w:val="none" w:sz="0" w:space="0" w:color="auto"/>
            <w:right w:val="none" w:sz="0" w:space="0" w:color="auto"/>
          </w:divBdr>
        </w:div>
        <w:div w:id="1823043298">
          <w:marLeft w:val="0"/>
          <w:marRight w:val="0"/>
          <w:marTop w:val="0"/>
          <w:marBottom w:val="0"/>
          <w:divBdr>
            <w:top w:val="none" w:sz="0" w:space="0" w:color="auto"/>
            <w:left w:val="none" w:sz="0" w:space="0" w:color="auto"/>
            <w:bottom w:val="none" w:sz="0" w:space="0" w:color="auto"/>
            <w:right w:val="none" w:sz="0" w:space="0" w:color="auto"/>
          </w:divBdr>
        </w:div>
        <w:div w:id="1823043299">
          <w:marLeft w:val="0"/>
          <w:marRight w:val="0"/>
          <w:marTop w:val="0"/>
          <w:marBottom w:val="0"/>
          <w:divBdr>
            <w:top w:val="none" w:sz="0" w:space="0" w:color="auto"/>
            <w:left w:val="none" w:sz="0" w:space="0" w:color="auto"/>
            <w:bottom w:val="none" w:sz="0" w:space="0" w:color="auto"/>
            <w:right w:val="none" w:sz="0" w:space="0" w:color="auto"/>
          </w:divBdr>
        </w:div>
        <w:div w:id="1823043317">
          <w:marLeft w:val="0"/>
          <w:marRight w:val="0"/>
          <w:marTop w:val="0"/>
          <w:marBottom w:val="0"/>
          <w:divBdr>
            <w:top w:val="none" w:sz="0" w:space="0" w:color="auto"/>
            <w:left w:val="none" w:sz="0" w:space="0" w:color="auto"/>
            <w:bottom w:val="none" w:sz="0" w:space="0" w:color="auto"/>
            <w:right w:val="none" w:sz="0" w:space="0" w:color="auto"/>
          </w:divBdr>
        </w:div>
      </w:divsChild>
    </w:div>
    <w:div w:id="1823043290">
      <w:marLeft w:val="0"/>
      <w:marRight w:val="0"/>
      <w:marTop w:val="0"/>
      <w:marBottom w:val="0"/>
      <w:divBdr>
        <w:top w:val="none" w:sz="0" w:space="0" w:color="auto"/>
        <w:left w:val="none" w:sz="0" w:space="0" w:color="auto"/>
        <w:bottom w:val="none" w:sz="0" w:space="0" w:color="auto"/>
        <w:right w:val="none" w:sz="0" w:space="0" w:color="auto"/>
      </w:divBdr>
      <w:divsChild>
        <w:div w:id="1823043281">
          <w:marLeft w:val="0"/>
          <w:marRight w:val="0"/>
          <w:marTop w:val="100"/>
          <w:marBottom w:val="300"/>
          <w:divBdr>
            <w:top w:val="none" w:sz="0" w:space="0" w:color="auto"/>
            <w:left w:val="none" w:sz="0" w:space="0" w:color="auto"/>
            <w:bottom w:val="none" w:sz="0" w:space="0" w:color="auto"/>
            <w:right w:val="none" w:sz="0" w:space="0" w:color="auto"/>
          </w:divBdr>
          <w:divsChild>
            <w:div w:id="1823043259">
              <w:marLeft w:val="0"/>
              <w:marRight w:val="0"/>
              <w:marTop w:val="0"/>
              <w:marBottom w:val="0"/>
              <w:divBdr>
                <w:top w:val="none" w:sz="0" w:space="0" w:color="auto"/>
                <w:left w:val="none" w:sz="0" w:space="0" w:color="auto"/>
                <w:bottom w:val="none" w:sz="0" w:space="0" w:color="auto"/>
                <w:right w:val="none" w:sz="0" w:space="0" w:color="auto"/>
              </w:divBdr>
              <w:divsChild>
                <w:div w:id="1823043253">
                  <w:marLeft w:val="0"/>
                  <w:marRight w:val="0"/>
                  <w:marTop w:val="0"/>
                  <w:marBottom w:val="0"/>
                  <w:divBdr>
                    <w:top w:val="none" w:sz="0" w:space="0" w:color="auto"/>
                    <w:left w:val="none" w:sz="0" w:space="0" w:color="auto"/>
                    <w:bottom w:val="none" w:sz="0" w:space="0" w:color="auto"/>
                    <w:right w:val="none" w:sz="0" w:space="0" w:color="auto"/>
                  </w:divBdr>
                </w:div>
              </w:divsChild>
            </w:div>
            <w:div w:id="1823043306">
              <w:marLeft w:val="0"/>
              <w:marRight w:val="743"/>
              <w:marTop w:val="0"/>
              <w:marBottom w:val="0"/>
              <w:divBdr>
                <w:top w:val="none" w:sz="0" w:space="0" w:color="auto"/>
                <w:left w:val="none" w:sz="0" w:space="0" w:color="auto"/>
                <w:bottom w:val="none" w:sz="0" w:space="0" w:color="auto"/>
                <w:right w:val="none" w:sz="0" w:space="0" w:color="auto"/>
              </w:divBdr>
            </w:div>
          </w:divsChild>
        </w:div>
        <w:div w:id="1823043285">
          <w:marLeft w:val="0"/>
          <w:marRight w:val="0"/>
          <w:marTop w:val="0"/>
          <w:marBottom w:val="300"/>
          <w:divBdr>
            <w:top w:val="none" w:sz="0" w:space="0" w:color="auto"/>
            <w:left w:val="none" w:sz="0" w:space="0" w:color="auto"/>
            <w:bottom w:val="none" w:sz="0" w:space="0" w:color="auto"/>
            <w:right w:val="none" w:sz="0" w:space="0" w:color="auto"/>
          </w:divBdr>
          <w:divsChild>
            <w:div w:id="1823043268">
              <w:marLeft w:val="0"/>
              <w:marRight w:val="0"/>
              <w:marTop w:val="0"/>
              <w:marBottom w:val="0"/>
              <w:divBdr>
                <w:top w:val="none" w:sz="0" w:space="0" w:color="auto"/>
                <w:left w:val="none" w:sz="0" w:space="0" w:color="auto"/>
                <w:bottom w:val="none" w:sz="0" w:space="0" w:color="auto"/>
                <w:right w:val="none" w:sz="0" w:space="0" w:color="auto"/>
              </w:divBdr>
              <w:divsChild>
                <w:div w:id="18230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43292">
      <w:marLeft w:val="0"/>
      <w:marRight w:val="0"/>
      <w:marTop w:val="0"/>
      <w:marBottom w:val="0"/>
      <w:divBdr>
        <w:top w:val="none" w:sz="0" w:space="0" w:color="auto"/>
        <w:left w:val="none" w:sz="0" w:space="0" w:color="auto"/>
        <w:bottom w:val="none" w:sz="0" w:space="0" w:color="auto"/>
        <w:right w:val="none" w:sz="0" w:space="0" w:color="auto"/>
      </w:divBdr>
    </w:div>
    <w:div w:id="1823043294">
      <w:marLeft w:val="0"/>
      <w:marRight w:val="0"/>
      <w:marTop w:val="0"/>
      <w:marBottom w:val="0"/>
      <w:divBdr>
        <w:top w:val="none" w:sz="0" w:space="0" w:color="auto"/>
        <w:left w:val="none" w:sz="0" w:space="0" w:color="auto"/>
        <w:bottom w:val="none" w:sz="0" w:space="0" w:color="auto"/>
        <w:right w:val="none" w:sz="0" w:space="0" w:color="auto"/>
      </w:divBdr>
      <w:divsChild>
        <w:div w:id="1823043260">
          <w:marLeft w:val="0"/>
          <w:marRight w:val="0"/>
          <w:marTop w:val="0"/>
          <w:marBottom w:val="0"/>
          <w:divBdr>
            <w:top w:val="none" w:sz="0" w:space="0" w:color="auto"/>
            <w:left w:val="none" w:sz="0" w:space="0" w:color="auto"/>
            <w:bottom w:val="none" w:sz="0" w:space="0" w:color="auto"/>
            <w:right w:val="none" w:sz="0" w:space="0" w:color="auto"/>
          </w:divBdr>
        </w:div>
        <w:div w:id="1823043283">
          <w:marLeft w:val="0"/>
          <w:marRight w:val="0"/>
          <w:marTop w:val="0"/>
          <w:marBottom w:val="0"/>
          <w:divBdr>
            <w:top w:val="none" w:sz="0" w:space="0" w:color="auto"/>
            <w:left w:val="none" w:sz="0" w:space="0" w:color="auto"/>
            <w:bottom w:val="none" w:sz="0" w:space="0" w:color="auto"/>
            <w:right w:val="none" w:sz="0" w:space="0" w:color="auto"/>
          </w:divBdr>
        </w:div>
        <w:div w:id="1823043309">
          <w:marLeft w:val="0"/>
          <w:marRight w:val="0"/>
          <w:marTop w:val="0"/>
          <w:marBottom w:val="0"/>
          <w:divBdr>
            <w:top w:val="none" w:sz="0" w:space="0" w:color="auto"/>
            <w:left w:val="none" w:sz="0" w:space="0" w:color="auto"/>
            <w:bottom w:val="none" w:sz="0" w:space="0" w:color="auto"/>
            <w:right w:val="none" w:sz="0" w:space="0" w:color="auto"/>
          </w:divBdr>
        </w:div>
        <w:div w:id="1823043320">
          <w:marLeft w:val="0"/>
          <w:marRight w:val="0"/>
          <w:marTop w:val="0"/>
          <w:marBottom w:val="0"/>
          <w:divBdr>
            <w:top w:val="none" w:sz="0" w:space="0" w:color="auto"/>
            <w:left w:val="none" w:sz="0" w:space="0" w:color="auto"/>
            <w:bottom w:val="none" w:sz="0" w:space="0" w:color="auto"/>
            <w:right w:val="none" w:sz="0" w:space="0" w:color="auto"/>
          </w:divBdr>
        </w:div>
        <w:div w:id="1823043329">
          <w:marLeft w:val="0"/>
          <w:marRight w:val="0"/>
          <w:marTop w:val="0"/>
          <w:marBottom w:val="0"/>
          <w:divBdr>
            <w:top w:val="none" w:sz="0" w:space="0" w:color="auto"/>
            <w:left w:val="none" w:sz="0" w:space="0" w:color="auto"/>
            <w:bottom w:val="none" w:sz="0" w:space="0" w:color="auto"/>
            <w:right w:val="none" w:sz="0" w:space="0" w:color="auto"/>
          </w:divBdr>
        </w:div>
        <w:div w:id="1823043330">
          <w:marLeft w:val="0"/>
          <w:marRight w:val="0"/>
          <w:marTop w:val="0"/>
          <w:marBottom w:val="0"/>
          <w:divBdr>
            <w:top w:val="none" w:sz="0" w:space="0" w:color="auto"/>
            <w:left w:val="none" w:sz="0" w:space="0" w:color="auto"/>
            <w:bottom w:val="none" w:sz="0" w:space="0" w:color="auto"/>
            <w:right w:val="none" w:sz="0" w:space="0" w:color="auto"/>
          </w:divBdr>
        </w:div>
      </w:divsChild>
    </w:div>
    <w:div w:id="1823043296">
      <w:marLeft w:val="0"/>
      <w:marRight w:val="0"/>
      <w:marTop w:val="0"/>
      <w:marBottom w:val="0"/>
      <w:divBdr>
        <w:top w:val="none" w:sz="0" w:space="0" w:color="auto"/>
        <w:left w:val="none" w:sz="0" w:space="0" w:color="auto"/>
        <w:bottom w:val="none" w:sz="0" w:space="0" w:color="auto"/>
        <w:right w:val="none" w:sz="0" w:space="0" w:color="auto"/>
      </w:divBdr>
    </w:div>
    <w:div w:id="1823043297">
      <w:marLeft w:val="0"/>
      <w:marRight w:val="0"/>
      <w:marTop w:val="0"/>
      <w:marBottom w:val="0"/>
      <w:divBdr>
        <w:top w:val="none" w:sz="0" w:space="0" w:color="auto"/>
        <w:left w:val="none" w:sz="0" w:space="0" w:color="auto"/>
        <w:bottom w:val="none" w:sz="0" w:space="0" w:color="auto"/>
        <w:right w:val="none" w:sz="0" w:space="0" w:color="auto"/>
      </w:divBdr>
      <w:divsChild>
        <w:div w:id="1823043273">
          <w:marLeft w:val="0"/>
          <w:marRight w:val="0"/>
          <w:marTop w:val="0"/>
          <w:marBottom w:val="0"/>
          <w:divBdr>
            <w:top w:val="none" w:sz="0" w:space="0" w:color="auto"/>
            <w:left w:val="none" w:sz="0" w:space="0" w:color="auto"/>
            <w:bottom w:val="none" w:sz="0" w:space="0" w:color="auto"/>
            <w:right w:val="none" w:sz="0" w:space="0" w:color="auto"/>
          </w:divBdr>
          <w:divsChild>
            <w:div w:id="18230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43300">
      <w:marLeft w:val="0"/>
      <w:marRight w:val="0"/>
      <w:marTop w:val="0"/>
      <w:marBottom w:val="0"/>
      <w:divBdr>
        <w:top w:val="none" w:sz="0" w:space="0" w:color="auto"/>
        <w:left w:val="none" w:sz="0" w:space="0" w:color="auto"/>
        <w:bottom w:val="none" w:sz="0" w:space="0" w:color="auto"/>
        <w:right w:val="none" w:sz="0" w:space="0" w:color="auto"/>
      </w:divBdr>
    </w:div>
    <w:div w:id="1823043301">
      <w:marLeft w:val="0"/>
      <w:marRight w:val="0"/>
      <w:marTop w:val="0"/>
      <w:marBottom w:val="0"/>
      <w:divBdr>
        <w:top w:val="none" w:sz="0" w:space="0" w:color="auto"/>
        <w:left w:val="none" w:sz="0" w:space="0" w:color="auto"/>
        <w:bottom w:val="none" w:sz="0" w:space="0" w:color="auto"/>
        <w:right w:val="none" w:sz="0" w:space="0" w:color="auto"/>
      </w:divBdr>
    </w:div>
    <w:div w:id="1823043302">
      <w:marLeft w:val="0"/>
      <w:marRight w:val="0"/>
      <w:marTop w:val="0"/>
      <w:marBottom w:val="0"/>
      <w:divBdr>
        <w:top w:val="none" w:sz="0" w:space="0" w:color="auto"/>
        <w:left w:val="none" w:sz="0" w:space="0" w:color="auto"/>
        <w:bottom w:val="none" w:sz="0" w:space="0" w:color="auto"/>
        <w:right w:val="none" w:sz="0" w:space="0" w:color="auto"/>
      </w:divBdr>
    </w:div>
    <w:div w:id="1823043303">
      <w:marLeft w:val="0"/>
      <w:marRight w:val="0"/>
      <w:marTop w:val="0"/>
      <w:marBottom w:val="0"/>
      <w:divBdr>
        <w:top w:val="none" w:sz="0" w:space="0" w:color="auto"/>
        <w:left w:val="none" w:sz="0" w:space="0" w:color="auto"/>
        <w:bottom w:val="none" w:sz="0" w:space="0" w:color="auto"/>
        <w:right w:val="none" w:sz="0" w:space="0" w:color="auto"/>
      </w:divBdr>
    </w:div>
    <w:div w:id="1823043304">
      <w:marLeft w:val="0"/>
      <w:marRight w:val="0"/>
      <w:marTop w:val="0"/>
      <w:marBottom w:val="0"/>
      <w:divBdr>
        <w:top w:val="none" w:sz="0" w:space="0" w:color="auto"/>
        <w:left w:val="none" w:sz="0" w:space="0" w:color="auto"/>
        <w:bottom w:val="none" w:sz="0" w:space="0" w:color="auto"/>
        <w:right w:val="none" w:sz="0" w:space="0" w:color="auto"/>
      </w:divBdr>
    </w:div>
    <w:div w:id="1823043307">
      <w:marLeft w:val="0"/>
      <w:marRight w:val="0"/>
      <w:marTop w:val="0"/>
      <w:marBottom w:val="0"/>
      <w:divBdr>
        <w:top w:val="none" w:sz="0" w:space="0" w:color="auto"/>
        <w:left w:val="none" w:sz="0" w:space="0" w:color="auto"/>
        <w:bottom w:val="none" w:sz="0" w:space="0" w:color="auto"/>
        <w:right w:val="none" w:sz="0" w:space="0" w:color="auto"/>
      </w:divBdr>
      <w:divsChild>
        <w:div w:id="1823043293">
          <w:marLeft w:val="0"/>
          <w:marRight w:val="0"/>
          <w:marTop w:val="0"/>
          <w:marBottom w:val="0"/>
          <w:divBdr>
            <w:top w:val="none" w:sz="0" w:space="0" w:color="auto"/>
            <w:left w:val="none" w:sz="0" w:space="0" w:color="auto"/>
            <w:bottom w:val="none" w:sz="0" w:space="0" w:color="auto"/>
            <w:right w:val="none" w:sz="0" w:space="0" w:color="auto"/>
          </w:divBdr>
        </w:div>
        <w:div w:id="1823043295">
          <w:marLeft w:val="0"/>
          <w:marRight w:val="0"/>
          <w:marTop w:val="0"/>
          <w:marBottom w:val="0"/>
          <w:divBdr>
            <w:top w:val="none" w:sz="0" w:space="0" w:color="auto"/>
            <w:left w:val="none" w:sz="0" w:space="0" w:color="auto"/>
            <w:bottom w:val="none" w:sz="0" w:space="0" w:color="auto"/>
            <w:right w:val="none" w:sz="0" w:space="0" w:color="auto"/>
          </w:divBdr>
        </w:div>
        <w:div w:id="1823043305">
          <w:marLeft w:val="0"/>
          <w:marRight w:val="0"/>
          <w:marTop w:val="0"/>
          <w:marBottom w:val="0"/>
          <w:divBdr>
            <w:top w:val="none" w:sz="0" w:space="0" w:color="auto"/>
            <w:left w:val="none" w:sz="0" w:space="0" w:color="auto"/>
            <w:bottom w:val="none" w:sz="0" w:space="0" w:color="auto"/>
            <w:right w:val="none" w:sz="0" w:space="0" w:color="auto"/>
          </w:divBdr>
        </w:div>
      </w:divsChild>
    </w:div>
    <w:div w:id="1823043310">
      <w:marLeft w:val="0"/>
      <w:marRight w:val="0"/>
      <w:marTop w:val="0"/>
      <w:marBottom w:val="0"/>
      <w:divBdr>
        <w:top w:val="none" w:sz="0" w:space="0" w:color="auto"/>
        <w:left w:val="none" w:sz="0" w:space="0" w:color="auto"/>
        <w:bottom w:val="none" w:sz="0" w:space="0" w:color="auto"/>
        <w:right w:val="none" w:sz="0" w:space="0" w:color="auto"/>
      </w:divBdr>
    </w:div>
    <w:div w:id="1823043311">
      <w:marLeft w:val="0"/>
      <w:marRight w:val="0"/>
      <w:marTop w:val="0"/>
      <w:marBottom w:val="0"/>
      <w:divBdr>
        <w:top w:val="none" w:sz="0" w:space="0" w:color="auto"/>
        <w:left w:val="none" w:sz="0" w:space="0" w:color="auto"/>
        <w:bottom w:val="none" w:sz="0" w:space="0" w:color="auto"/>
        <w:right w:val="none" w:sz="0" w:space="0" w:color="auto"/>
      </w:divBdr>
    </w:div>
    <w:div w:id="1823043312">
      <w:marLeft w:val="0"/>
      <w:marRight w:val="0"/>
      <w:marTop w:val="0"/>
      <w:marBottom w:val="0"/>
      <w:divBdr>
        <w:top w:val="none" w:sz="0" w:space="0" w:color="auto"/>
        <w:left w:val="none" w:sz="0" w:space="0" w:color="auto"/>
        <w:bottom w:val="none" w:sz="0" w:space="0" w:color="auto"/>
        <w:right w:val="none" w:sz="0" w:space="0" w:color="auto"/>
      </w:divBdr>
    </w:div>
    <w:div w:id="1823043313">
      <w:marLeft w:val="0"/>
      <w:marRight w:val="0"/>
      <w:marTop w:val="0"/>
      <w:marBottom w:val="0"/>
      <w:divBdr>
        <w:top w:val="none" w:sz="0" w:space="0" w:color="auto"/>
        <w:left w:val="none" w:sz="0" w:space="0" w:color="auto"/>
        <w:bottom w:val="none" w:sz="0" w:space="0" w:color="auto"/>
        <w:right w:val="none" w:sz="0" w:space="0" w:color="auto"/>
      </w:divBdr>
    </w:div>
    <w:div w:id="1823043315">
      <w:marLeft w:val="0"/>
      <w:marRight w:val="0"/>
      <w:marTop w:val="0"/>
      <w:marBottom w:val="0"/>
      <w:divBdr>
        <w:top w:val="none" w:sz="0" w:space="0" w:color="auto"/>
        <w:left w:val="none" w:sz="0" w:space="0" w:color="auto"/>
        <w:bottom w:val="none" w:sz="0" w:space="0" w:color="auto"/>
        <w:right w:val="none" w:sz="0" w:space="0" w:color="auto"/>
      </w:divBdr>
      <w:divsChild>
        <w:div w:id="1823043256">
          <w:marLeft w:val="0"/>
          <w:marRight w:val="0"/>
          <w:marTop w:val="0"/>
          <w:marBottom w:val="0"/>
          <w:divBdr>
            <w:top w:val="none" w:sz="0" w:space="0" w:color="auto"/>
            <w:left w:val="none" w:sz="0" w:space="0" w:color="auto"/>
            <w:bottom w:val="none" w:sz="0" w:space="0" w:color="auto"/>
            <w:right w:val="none" w:sz="0" w:space="0" w:color="auto"/>
          </w:divBdr>
        </w:div>
        <w:div w:id="1823043279">
          <w:marLeft w:val="0"/>
          <w:marRight w:val="0"/>
          <w:marTop w:val="0"/>
          <w:marBottom w:val="0"/>
          <w:divBdr>
            <w:top w:val="none" w:sz="0" w:space="0" w:color="auto"/>
            <w:left w:val="none" w:sz="0" w:space="0" w:color="auto"/>
            <w:bottom w:val="none" w:sz="0" w:space="0" w:color="auto"/>
            <w:right w:val="none" w:sz="0" w:space="0" w:color="auto"/>
          </w:divBdr>
        </w:div>
        <w:div w:id="1823043308">
          <w:marLeft w:val="0"/>
          <w:marRight w:val="0"/>
          <w:marTop w:val="0"/>
          <w:marBottom w:val="0"/>
          <w:divBdr>
            <w:top w:val="none" w:sz="0" w:space="0" w:color="auto"/>
            <w:left w:val="none" w:sz="0" w:space="0" w:color="auto"/>
            <w:bottom w:val="none" w:sz="0" w:space="0" w:color="auto"/>
            <w:right w:val="none" w:sz="0" w:space="0" w:color="auto"/>
          </w:divBdr>
        </w:div>
        <w:div w:id="1823043314">
          <w:marLeft w:val="0"/>
          <w:marRight w:val="0"/>
          <w:marTop w:val="0"/>
          <w:marBottom w:val="0"/>
          <w:divBdr>
            <w:top w:val="none" w:sz="0" w:space="0" w:color="auto"/>
            <w:left w:val="none" w:sz="0" w:space="0" w:color="auto"/>
            <w:bottom w:val="none" w:sz="0" w:space="0" w:color="auto"/>
            <w:right w:val="none" w:sz="0" w:space="0" w:color="auto"/>
          </w:divBdr>
        </w:div>
      </w:divsChild>
    </w:div>
    <w:div w:id="1823043316">
      <w:marLeft w:val="0"/>
      <w:marRight w:val="0"/>
      <w:marTop w:val="0"/>
      <w:marBottom w:val="0"/>
      <w:divBdr>
        <w:top w:val="none" w:sz="0" w:space="0" w:color="auto"/>
        <w:left w:val="none" w:sz="0" w:space="0" w:color="auto"/>
        <w:bottom w:val="none" w:sz="0" w:space="0" w:color="auto"/>
        <w:right w:val="none" w:sz="0" w:space="0" w:color="auto"/>
      </w:divBdr>
    </w:div>
    <w:div w:id="1823043318">
      <w:marLeft w:val="0"/>
      <w:marRight w:val="0"/>
      <w:marTop w:val="0"/>
      <w:marBottom w:val="0"/>
      <w:divBdr>
        <w:top w:val="none" w:sz="0" w:space="0" w:color="auto"/>
        <w:left w:val="none" w:sz="0" w:space="0" w:color="auto"/>
        <w:bottom w:val="none" w:sz="0" w:space="0" w:color="auto"/>
        <w:right w:val="none" w:sz="0" w:space="0" w:color="auto"/>
      </w:divBdr>
      <w:divsChild>
        <w:div w:id="1823043258">
          <w:marLeft w:val="0"/>
          <w:marRight w:val="0"/>
          <w:marTop w:val="0"/>
          <w:marBottom w:val="0"/>
          <w:divBdr>
            <w:top w:val="none" w:sz="0" w:space="0" w:color="auto"/>
            <w:left w:val="none" w:sz="0" w:space="0" w:color="auto"/>
            <w:bottom w:val="none" w:sz="0" w:space="0" w:color="auto"/>
            <w:right w:val="none" w:sz="0" w:space="0" w:color="auto"/>
          </w:divBdr>
        </w:div>
      </w:divsChild>
    </w:div>
    <w:div w:id="1823043322">
      <w:marLeft w:val="0"/>
      <w:marRight w:val="0"/>
      <w:marTop w:val="0"/>
      <w:marBottom w:val="0"/>
      <w:divBdr>
        <w:top w:val="none" w:sz="0" w:space="0" w:color="auto"/>
        <w:left w:val="none" w:sz="0" w:space="0" w:color="auto"/>
        <w:bottom w:val="none" w:sz="0" w:space="0" w:color="auto"/>
        <w:right w:val="none" w:sz="0" w:space="0" w:color="auto"/>
      </w:divBdr>
    </w:div>
    <w:div w:id="1823043323">
      <w:marLeft w:val="0"/>
      <w:marRight w:val="0"/>
      <w:marTop w:val="0"/>
      <w:marBottom w:val="0"/>
      <w:divBdr>
        <w:top w:val="none" w:sz="0" w:space="0" w:color="auto"/>
        <w:left w:val="none" w:sz="0" w:space="0" w:color="auto"/>
        <w:bottom w:val="none" w:sz="0" w:space="0" w:color="auto"/>
        <w:right w:val="none" w:sz="0" w:space="0" w:color="auto"/>
      </w:divBdr>
    </w:div>
    <w:div w:id="1823043324">
      <w:marLeft w:val="0"/>
      <w:marRight w:val="0"/>
      <w:marTop w:val="0"/>
      <w:marBottom w:val="0"/>
      <w:divBdr>
        <w:top w:val="none" w:sz="0" w:space="0" w:color="auto"/>
        <w:left w:val="none" w:sz="0" w:space="0" w:color="auto"/>
        <w:bottom w:val="none" w:sz="0" w:space="0" w:color="auto"/>
        <w:right w:val="none" w:sz="0" w:space="0" w:color="auto"/>
      </w:divBdr>
    </w:div>
    <w:div w:id="1823043325">
      <w:marLeft w:val="0"/>
      <w:marRight w:val="0"/>
      <w:marTop w:val="0"/>
      <w:marBottom w:val="0"/>
      <w:divBdr>
        <w:top w:val="none" w:sz="0" w:space="0" w:color="auto"/>
        <w:left w:val="none" w:sz="0" w:space="0" w:color="auto"/>
        <w:bottom w:val="none" w:sz="0" w:space="0" w:color="auto"/>
        <w:right w:val="none" w:sz="0" w:space="0" w:color="auto"/>
      </w:divBdr>
    </w:div>
    <w:div w:id="1823043326">
      <w:marLeft w:val="0"/>
      <w:marRight w:val="0"/>
      <w:marTop w:val="0"/>
      <w:marBottom w:val="0"/>
      <w:divBdr>
        <w:top w:val="none" w:sz="0" w:space="0" w:color="auto"/>
        <w:left w:val="none" w:sz="0" w:space="0" w:color="auto"/>
        <w:bottom w:val="none" w:sz="0" w:space="0" w:color="auto"/>
        <w:right w:val="none" w:sz="0" w:space="0" w:color="auto"/>
      </w:divBdr>
    </w:div>
    <w:div w:id="1823043327">
      <w:marLeft w:val="0"/>
      <w:marRight w:val="0"/>
      <w:marTop w:val="0"/>
      <w:marBottom w:val="0"/>
      <w:divBdr>
        <w:top w:val="none" w:sz="0" w:space="0" w:color="auto"/>
        <w:left w:val="none" w:sz="0" w:space="0" w:color="auto"/>
        <w:bottom w:val="none" w:sz="0" w:space="0" w:color="auto"/>
        <w:right w:val="none" w:sz="0" w:space="0" w:color="auto"/>
      </w:divBdr>
    </w:div>
    <w:div w:id="1823043328">
      <w:marLeft w:val="0"/>
      <w:marRight w:val="0"/>
      <w:marTop w:val="0"/>
      <w:marBottom w:val="0"/>
      <w:divBdr>
        <w:top w:val="none" w:sz="0" w:space="0" w:color="auto"/>
        <w:left w:val="none" w:sz="0" w:space="0" w:color="auto"/>
        <w:bottom w:val="none" w:sz="0" w:space="0" w:color="auto"/>
        <w:right w:val="none" w:sz="0" w:space="0" w:color="auto"/>
      </w:divBdr>
    </w:div>
    <w:div w:id="1859851441">
      <w:bodyDiv w:val="1"/>
      <w:marLeft w:val="0"/>
      <w:marRight w:val="0"/>
      <w:marTop w:val="0"/>
      <w:marBottom w:val="0"/>
      <w:divBdr>
        <w:top w:val="none" w:sz="0" w:space="0" w:color="auto"/>
        <w:left w:val="none" w:sz="0" w:space="0" w:color="auto"/>
        <w:bottom w:val="none" w:sz="0" w:space="0" w:color="auto"/>
        <w:right w:val="none" w:sz="0" w:space="0" w:color="auto"/>
      </w:divBdr>
    </w:div>
    <w:div w:id="189873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ga.gov.au/about-us/media/media-kits/gauguins-world-t%C5%8Dna-iho-t%C5%8Dna-a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ga.gov.au/exhibitions/gauguins-worl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ga.gov.au/podcasts/the-gauguin-dilemm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ropbox.com/scl/fi/hh9m15uw2sfhcxns58vwx/00_NGA_Gauguins-World_internals_FA-LOW-RES-SPREADS.pdf?rlkey=ivz0dj9fc3q5zv4r09a1337pl&amp;dl=0"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ga.gov.au/about-us/media/media-releases/2024/gauguins-world-tona-iho-tona-ao-arriv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o\OneDrive%20-%20National%20Gallery%20of%20Australia\Notebooks\Desktop\NGA_MR_Jeffrey%20Smart%20opens%20to%20the%20public%201012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0844475-14fc-4d0c-bf3f-09bd603f524c" xsi:nil="true"/>
    <lcf76f155ced4ddcb4097134ff3c332f xmlns="60b4b72d-ab3e-4691-b4e6-774332d764fc">
      <Terms xmlns="http://schemas.microsoft.com/office/infopath/2007/PartnerControls"/>
    </lcf76f155ced4ddcb4097134ff3c332f>
    <SharedWithUsers xmlns="70844475-14fc-4d0c-bf3f-09bd603f524c">
      <UserInfo>
        <DisplayName>Fiona Mcqueenie</DisplayName>
        <AccountId>158</AccountId>
        <AccountType/>
      </UserInfo>
      <UserInfo>
        <DisplayName>Manuela Migneco</DisplayName>
        <AccountId>295</AccountId>
        <AccountType/>
      </UserInfo>
      <UserInfo>
        <DisplayName>Jessica Barnes</DisplayName>
        <AccountId>11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9548198F905B4AAC62240CF71543F5" ma:contentTypeVersion="18" ma:contentTypeDescription="Create a new document." ma:contentTypeScope="" ma:versionID="3e90e23e7fba58b7dc6d92506dd56a57">
  <xsd:schema xmlns:xsd="http://www.w3.org/2001/XMLSchema" xmlns:xs="http://www.w3.org/2001/XMLSchema" xmlns:p="http://schemas.microsoft.com/office/2006/metadata/properties" xmlns:ns2="60b4b72d-ab3e-4691-b4e6-774332d764fc" xmlns:ns3="70844475-14fc-4d0c-bf3f-09bd603f524c" targetNamespace="http://schemas.microsoft.com/office/2006/metadata/properties" ma:root="true" ma:fieldsID="a1b174d7e26194188801b009fa277dce" ns2:_="" ns3:_="">
    <xsd:import namespace="60b4b72d-ab3e-4691-b4e6-774332d764fc"/>
    <xsd:import namespace="70844475-14fc-4d0c-bf3f-09bd603f52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4b72d-ab3e-4691-b4e6-774332d76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3ed864e-0e31-4c51-a12a-bc234aef022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844475-14fc-4d0c-bf3f-09bd603f52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7dcd018-2676-45c3-93ee-1713710a212b}" ma:internalName="TaxCatchAll" ma:showField="CatchAllData" ma:web="70844475-14fc-4d0c-bf3f-09bd603f5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30F9F-6433-42A5-9B5F-362AA8D5248B}">
  <ds:schemaRefs>
    <ds:schemaRef ds:uri="http://schemas.microsoft.com/sharepoint/v3/contenttype/forms"/>
  </ds:schemaRefs>
</ds:datastoreItem>
</file>

<file path=customXml/itemProps2.xml><?xml version="1.0" encoding="utf-8"?>
<ds:datastoreItem xmlns:ds="http://schemas.openxmlformats.org/officeDocument/2006/customXml" ds:itemID="{1E71A4BB-C8E4-4C72-AC83-0BE90ACAC8C1}">
  <ds:schemaRefs>
    <ds:schemaRef ds:uri="http://schemas.openxmlformats.org/officeDocument/2006/bibliography"/>
  </ds:schemaRefs>
</ds:datastoreItem>
</file>

<file path=customXml/itemProps3.xml><?xml version="1.0" encoding="utf-8"?>
<ds:datastoreItem xmlns:ds="http://schemas.openxmlformats.org/officeDocument/2006/customXml" ds:itemID="{8C75ECDE-CF5F-4234-9357-31FEB0797816}">
  <ds:schemaRefs>
    <ds:schemaRef ds:uri="http://schemas.microsoft.com/office/2006/metadata/properties"/>
    <ds:schemaRef ds:uri="http://schemas.microsoft.com/office/infopath/2007/PartnerControls"/>
    <ds:schemaRef ds:uri="70844475-14fc-4d0c-bf3f-09bd603f524c"/>
    <ds:schemaRef ds:uri="60b4b72d-ab3e-4691-b4e6-774332d764fc"/>
  </ds:schemaRefs>
</ds:datastoreItem>
</file>

<file path=customXml/itemProps4.xml><?xml version="1.0" encoding="utf-8"?>
<ds:datastoreItem xmlns:ds="http://schemas.openxmlformats.org/officeDocument/2006/customXml" ds:itemID="{959874EE-44EF-4468-B370-48FE7162D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4b72d-ab3e-4691-b4e6-774332d764fc"/>
    <ds:schemaRef ds:uri="70844475-14fc-4d0c-bf3f-09bd603f5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NGA_MR_Jeffrey%20Smart%20opens%20to%20the%20public%20101221</Template>
  <TotalTime>22</TotalTime>
  <Pages>3</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Links>
    <vt:vector size="30" baseType="variant">
      <vt:variant>
        <vt:i4>720896</vt:i4>
      </vt:variant>
      <vt:variant>
        <vt:i4>12</vt:i4>
      </vt:variant>
      <vt:variant>
        <vt:i4>0</vt:i4>
      </vt:variant>
      <vt:variant>
        <vt:i4>5</vt:i4>
      </vt:variant>
      <vt:variant>
        <vt:lpwstr>https://nga.gov.au/podcasts/the-gauguin-dilemma/</vt:lpwstr>
      </vt:variant>
      <vt:variant>
        <vt:lpwstr/>
      </vt:variant>
      <vt:variant>
        <vt:i4>4587587</vt:i4>
      </vt:variant>
      <vt:variant>
        <vt:i4>9</vt:i4>
      </vt:variant>
      <vt:variant>
        <vt:i4>0</vt:i4>
      </vt:variant>
      <vt:variant>
        <vt:i4>5</vt:i4>
      </vt:variant>
      <vt:variant>
        <vt:lpwstr>https://www.dropbox.com/scl/fi/hh9m15uw2sfhcxns58vwx/00_NGA_Gauguins-World_internals_FA-LOW-RES-SPREADS.pdf?rlkey=ivz0dj9fc3q5zv4r09a1337pl&amp;dl=0</vt:lpwstr>
      </vt:variant>
      <vt:variant>
        <vt:lpwstr/>
      </vt:variant>
      <vt:variant>
        <vt:i4>8192036</vt:i4>
      </vt:variant>
      <vt:variant>
        <vt:i4>6</vt:i4>
      </vt:variant>
      <vt:variant>
        <vt:i4>0</vt:i4>
      </vt:variant>
      <vt:variant>
        <vt:i4>5</vt:i4>
      </vt:variant>
      <vt:variant>
        <vt:lpwstr>https://nga.gov.au/about-us/media/media-releases/2024/gauguins-world-tona-iho-tona-ao-arrives/</vt:lpwstr>
      </vt:variant>
      <vt:variant>
        <vt:lpwstr/>
      </vt:variant>
      <vt:variant>
        <vt:i4>5505094</vt:i4>
      </vt:variant>
      <vt:variant>
        <vt:i4>3</vt:i4>
      </vt:variant>
      <vt:variant>
        <vt:i4>0</vt:i4>
      </vt:variant>
      <vt:variant>
        <vt:i4>5</vt:i4>
      </vt:variant>
      <vt:variant>
        <vt:lpwstr>https://nga.gov.au/about-us/media/media-kits/</vt:lpwstr>
      </vt:variant>
      <vt:variant>
        <vt:lpwstr/>
      </vt:variant>
      <vt:variant>
        <vt:i4>1376335</vt:i4>
      </vt:variant>
      <vt:variant>
        <vt:i4>0</vt:i4>
      </vt:variant>
      <vt:variant>
        <vt:i4>0</vt:i4>
      </vt:variant>
      <vt:variant>
        <vt:i4>5</vt:i4>
      </vt:variant>
      <vt:variant>
        <vt:lpwstr>https://nga.gov.au/exhibitions/gauguins-world/</vt:lpwstr>
      </vt:variant>
      <vt:variant>
        <vt:lpwstr>tickets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Barnes</dc:creator>
  <cp:keywords/>
  <dc:description/>
  <cp:lastModifiedBy>Jessica Barnes</cp:lastModifiedBy>
  <cp:revision>5</cp:revision>
  <cp:lastPrinted>2024-07-30T05:33:00Z</cp:lastPrinted>
  <dcterms:created xsi:type="dcterms:W3CDTF">2024-07-30T05:21:00Z</dcterms:created>
  <dcterms:modified xsi:type="dcterms:W3CDTF">2024-07-30T05:41:00Z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0x010100169548198F905B4AAC62240CF71543F5</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